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6E6B03" w:rsidP="00FE034B">
      <w:pPr>
        <w:tabs>
          <w:tab w:val="right" w:pos="9638"/>
        </w:tabs>
        <w:jc w:val="right"/>
        <w:rPr>
          <w:rFonts w:cs="Arial"/>
          <w:noProof/>
        </w:rPr>
      </w:pPr>
      <w:bookmarkStart w:id="0" w:name="_GoBack"/>
      <w:bookmarkEnd w:id="0"/>
      <w:r>
        <w:rPr>
          <w:noProof/>
        </w:rPr>
        <w:drawing>
          <wp:inline distT="0" distB="0" distL="0" distR="0">
            <wp:extent cx="2476500" cy="695325"/>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5769A9" w:rsidP="00491786">
      <w:pPr>
        <w:tabs>
          <w:tab w:val="right" w:pos="9638"/>
        </w:tabs>
        <w:rPr>
          <w:rFonts w:ascii="Arial" w:hAnsi="Arial" w:cs="Arial"/>
          <w:b/>
        </w:rPr>
      </w:pPr>
      <w:r>
        <w:rPr>
          <w:rStyle w:val="Heading1Char"/>
        </w:rPr>
        <w:t xml:space="preserve">Short Breaks </w:t>
      </w:r>
      <w:r w:rsidR="00F32E08"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5769A9" w:rsidP="00C901EA">
            <w:pPr>
              <w:spacing w:before="60" w:after="60"/>
              <w:rPr>
                <w:rFonts w:ascii="Arial" w:hAnsi="Arial" w:cs="Arial"/>
              </w:rPr>
            </w:pPr>
            <w:r>
              <w:rPr>
                <w:rFonts w:ascii="Arial" w:hAnsi="Arial" w:cs="Arial"/>
              </w:rPr>
              <w:t>Children’s Services</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B87608" w:rsidP="00C901EA">
            <w:pPr>
              <w:spacing w:before="60" w:after="60"/>
              <w:rPr>
                <w:rFonts w:ascii="Arial" w:hAnsi="Arial" w:cs="Arial"/>
              </w:rPr>
            </w:pPr>
            <w:r>
              <w:rPr>
                <w:rFonts w:ascii="Arial" w:hAnsi="Arial" w:cs="Arial"/>
              </w:rPr>
              <w:t>4.0</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5769A9" w:rsidP="00C901EA">
            <w:pPr>
              <w:spacing w:before="60" w:after="60"/>
              <w:rPr>
                <w:rFonts w:ascii="Arial" w:hAnsi="Arial" w:cs="Arial"/>
              </w:rPr>
            </w:pPr>
            <w:r>
              <w:rPr>
                <w:rFonts w:ascii="Arial" w:hAnsi="Arial" w:cs="Arial"/>
              </w:rPr>
              <w:t>Josh Wadsworth/Anna Frater</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5769A9" w:rsidP="00C901EA">
            <w:pPr>
              <w:spacing w:before="60" w:after="60"/>
              <w:rPr>
                <w:rFonts w:ascii="Arial" w:hAnsi="Arial" w:cs="Arial"/>
              </w:rPr>
            </w:pPr>
            <w:r>
              <w:rPr>
                <w:rFonts w:ascii="Arial" w:hAnsi="Arial" w:cs="Arial"/>
              </w:rPr>
              <w:t>05/08/2021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5769A9" w:rsidP="00C901EA">
            <w:pPr>
              <w:spacing w:before="60" w:after="60"/>
              <w:rPr>
                <w:rFonts w:ascii="Arial" w:hAnsi="Arial" w:cs="Arial"/>
              </w:rPr>
            </w:pPr>
            <w:r>
              <w:rPr>
                <w:rFonts w:ascii="Arial" w:hAnsi="Arial" w:cs="Arial"/>
              </w:rPr>
              <w:t>SRO</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3956A3" w:rsidP="00C901EA">
            <w:pPr>
              <w:spacing w:before="60" w:after="60"/>
              <w:rPr>
                <w:rFonts w:ascii="Arial" w:hAnsi="Arial" w:cs="Arial"/>
              </w:rPr>
            </w:pPr>
            <w:r>
              <w:rPr>
                <w:rFonts w:ascii="Arial" w:hAnsi="Arial" w:cs="Arial"/>
              </w:rPr>
              <w:t>09/08/2021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3956A3" w:rsidP="00C901EA">
            <w:pPr>
              <w:spacing w:before="60" w:after="60"/>
              <w:rPr>
                <w:rFonts w:ascii="Arial" w:hAnsi="Arial" w:cs="Arial"/>
              </w:rPr>
            </w:pPr>
            <w:r>
              <w:rPr>
                <w:rFonts w:ascii="Arial" w:hAnsi="Arial" w:cs="Arial"/>
              </w:rPr>
              <w:t>Stu Barratt – Send T/C Manager</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3956A3" w:rsidP="00C901EA">
            <w:pPr>
              <w:spacing w:before="60" w:after="60"/>
              <w:rPr>
                <w:rFonts w:ascii="Arial" w:hAnsi="Arial" w:cs="Arial"/>
              </w:rPr>
            </w:pPr>
            <w:r>
              <w:rPr>
                <w:rFonts w:ascii="Arial" w:hAnsi="Arial" w:cs="Arial"/>
              </w:rPr>
              <w:t>09/08/2021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C677CA" w:rsidP="00C901EA">
            <w:pPr>
              <w:spacing w:before="60" w:after="60"/>
              <w:rPr>
                <w:rFonts w:ascii="Arial" w:hAnsi="Arial" w:cs="Arial"/>
              </w:rPr>
            </w:pPr>
            <w:r>
              <w:rPr>
                <w:rFonts w:ascii="Arial" w:hAnsi="Arial" w:cs="Arial"/>
              </w:rPr>
              <w:t xml:space="preserve">CMT – Review </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677CA" w:rsidP="00C901EA">
            <w:pPr>
              <w:spacing w:before="60" w:after="60"/>
              <w:rPr>
                <w:rFonts w:ascii="Arial" w:hAnsi="Arial" w:cs="Arial"/>
              </w:rPr>
            </w:pPr>
            <w:r>
              <w:rPr>
                <w:rFonts w:ascii="Arial" w:hAnsi="Arial" w:cs="Arial"/>
              </w:rPr>
              <w:t>12/08/21</w:t>
            </w:r>
          </w:p>
        </w:tc>
      </w:tr>
    </w:tbl>
    <w:p w:rsidR="00C1127B" w:rsidRDefault="00C1127B">
      <w:pPr>
        <w:rPr>
          <w:rFonts w:ascii="Arial" w:hAnsi="Arial" w:cs="Arial"/>
        </w:rPr>
      </w:pPr>
    </w:p>
    <w:p w:rsidR="00C1127B" w:rsidRDefault="006E6B03">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96A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Pr="005769A9" w:rsidRDefault="009F4C37" w:rsidP="001B5907">
      <w:pPr>
        <w:rPr>
          <w:rFonts w:ascii="Arial" w:hAnsi="Arial" w:cs="Arial"/>
        </w:rPr>
      </w:pPr>
      <w:r>
        <w:rPr>
          <w:rFonts w:ascii="Arial" w:hAnsi="Arial" w:cs="Arial"/>
        </w:rPr>
        <w:t xml:space="preserve"> A</w:t>
      </w:r>
      <w:r w:rsidR="003956A3">
        <w:rPr>
          <w:rFonts w:ascii="Arial" w:hAnsi="Arial" w:cs="Arial"/>
        </w:rPr>
        <w:t xml:space="preserve"> </w:t>
      </w:r>
      <w:r w:rsidR="00E43682">
        <w:rPr>
          <w:rFonts w:ascii="Arial" w:hAnsi="Arial" w:cs="Arial"/>
        </w:rPr>
        <w:t>new proposed</w:t>
      </w:r>
      <w:r w:rsidR="003956A3">
        <w:rPr>
          <w:rFonts w:ascii="Arial" w:hAnsi="Arial" w:cs="Arial"/>
        </w:rPr>
        <w:t xml:space="preserve"> </w:t>
      </w:r>
      <w:r w:rsidR="00DA337C">
        <w:rPr>
          <w:rFonts w:ascii="Arial" w:hAnsi="Arial" w:cs="Arial"/>
        </w:rPr>
        <w:t>Short Breaks</w:t>
      </w:r>
      <w:r w:rsidR="00D23D85">
        <w:rPr>
          <w:rFonts w:ascii="Arial" w:hAnsi="Arial" w:cs="Arial"/>
        </w:rPr>
        <w:t xml:space="preserve"> Assessment Team </w:t>
      </w:r>
      <w:r w:rsidR="003956A3">
        <w:rPr>
          <w:rFonts w:ascii="Arial" w:hAnsi="Arial" w:cs="Arial"/>
        </w:rPr>
        <w:t xml:space="preserve"> in Bradford for </w:t>
      </w:r>
      <w:r w:rsidR="00E43682">
        <w:rPr>
          <w:rFonts w:ascii="Arial" w:hAnsi="Arial" w:cs="Arial"/>
        </w:rPr>
        <w:t>Children</w:t>
      </w:r>
      <w:r w:rsidR="00D23D85">
        <w:rPr>
          <w:rFonts w:ascii="Arial" w:hAnsi="Arial" w:cs="Arial"/>
        </w:rPr>
        <w:t xml:space="preserve"> with Disabilities with an increased amount to be spent on Short Breaks for children.</w:t>
      </w: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Pr="00607D1D" w:rsidRDefault="001B5907" w:rsidP="001B5907">
      <w:pPr>
        <w:rPr>
          <w:rFonts w:ascii="Arial" w:hAnsi="Arial" w:cs="Arial"/>
          <w:color w:val="000080"/>
        </w:rPr>
      </w:pPr>
    </w:p>
    <w:p w:rsidR="001B5907" w:rsidRDefault="005769A9" w:rsidP="001B5907">
      <w:pPr>
        <w:rPr>
          <w:rFonts w:ascii="Arial" w:hAnsi="Arial" w:cs="Arial"/>
          <w:b/>
        </w:rPr>
      </w:pPr>
      <w:r w:rsidRPr="005769A9">
        <w:rPr>
          <w:rFonts w:ascii="Arial" w:hAnsi="Arial" w:cs="Arial"/>
          <w:b/>
        </w:rPr>
        <w:t xml:space="preserve">Short Break Statement </w:t>
      </w:r>
    </w:p>
    <w:p w:rsidR="003956A3" w:rsidRDefault="003956A3" w:rsidP="001B5907">
      <w:pPr>
        <w:rPr>
          <w:rFonts w:ascii="Arial" w:hAnsi="Arial" w:cs="Arial"/>
        </w:rPr>
      </w:pPr>
    </w:p>
    <w:p w:rsidR="001D2A8B" w:rsidRDefault="001D2A8B" w:rsidP="001B5907">
      <w:pPr>
        <w:rPr>
          <w:rFonts w:ascii="Arial" w:hAnsi="Arial" w:cs="Arial"/>
        </w:rPr>
      </w:pPr>
      <w:r>
        <w:rPr>
          <w:rFonts w:ascii="Arial" w:hAnsi="Arial" w:cs="Arial"/>
        </w:rPr>
        <w:t>Following the d</w:t>
      </w:r>
      <w:r w:rsidR="005769A9">
        <w:rPr>
          <w:rFonts w:ascii="Arial" w:hAnsi="Arial" w:cs="Arial"/>
        </w:rPr>
        <w:t xml:space="preserve">evelopment of </w:t>
      </w:r>
      <w:r w:rsidR="00856D34">
        <w:rPr>
          <w:rFonts w:ascii="Arial" w:hAnsi="Arial" w:cs="Arial"/>
        </w:rPr>
        <w:t xml:space="preserve">a </w:t>
      </w:r>
      <w:r w:rsidR="005769A9">
        <w:rPr>
          <w:rFonts w:ascii="Arial" w:hAnsi="Arial" w:cs="Arial"/>
        </w:rPr>
        <w:t>new Short Break Statement 2022-2025,</w:t>
      </w:r>
      <w:r>
        <w:rPr>
          <w:rFonts w:ascii="Arial" w:hAnsi="Arial" w:cs="Arial"/>
        </w:rPr>
        <w:t xml:space="preserve"> The Local Area has amended the existing</w:t>
      </w:r>
      <w:r w:rsidR="005769A9">
        <w:rPr>
          <w:rFonts w:ascii="Arial" w:hAnsi="Arial" w:cs="Arial"/>
        </w:rPr>
        <w:t xml:space="preserve"> Short Break Statement. </w:t>
      </w:r>
    </w:p>
    <w:p w:rsidR="001D2A8B" w:rsidRDefault="001D2A8B" w:rsidP="001B5907">
      <w:pPr>
        <w:rPr>
          <w:rFonts w:ascii="Arial" w:hAnsi="Arial" w:cs="Arial"/>
        </w:rPr>
      </w:pPr>
    </w:p>
    <w:p w:rsidR="005769A9" w:rsidRDefault="001D2A8B" w:rsidP="001B5907">
      <w:pPr>
        <w:rPr>
          <w:rFonts w:ascii="Arial" w:hAnsi="Arial" w:cs="Arial"/>
        </w:rPr>
      </w:pPr>
      <w:r>
        <w:rPr>
          <w:rFonts w:ascii="Arial" w:hAnsi="Arial" w:cs="Arial"/>
        </w:rPr>
        <w:t xml:space="preserve">This </w:t>
      </w:r>
      <w:r w:rsidR="005769A9">
        <w:rPr>
          <w:rFonts w:ascii="Arial" w:hAnsi="Arial" w:cs="Arial"/>
        </w:rPr>
        <w:t>mean</w:t>
      </w:r>
      <w:r>
        <w:rPr>
          <w:rFonts w:ascii="Arial" w:hAnsi="Arial" w:cs="Arial"/>
        </w:rPr>
        <w:t>s</w:t>
      </w:r>
      <w:r w:rsidR="005769A9">
        <w:rPr>
          <w:rFonts w:ascii="Arial" w:hAnsi="Arial" w:cs="Arial"/>
        </w:rPr>
        <w:t xml:space="preserve"> that families with Children and Young People (CYP) with Disabilities </w:t>
      </w:r>
      <w:r w:rsidR="00856D34">
        <w:rPr>
          <w:rFonts w:ascii="Arial" w:hAnsi="Arial" w:cs="Arial"/>
        </w:rPr>
        <w:t xml:space="preserve">will </w:t>
      </w:r>
      <w:r w:rsidR="005769A9">
        <w:rPr>
          <w:rFonts w:ascii="Arial" w:hAnsi="Arial" w:cs="Arial"/>
        </w:rPr>
        <w:t>have a better understanding of what is on offer in Bradford</w:t>
      </w:r>
      <w:r w:rsidR="006921BC">
        <w:rPr>
          <w:rFonts w:ascii="Arial" w:hAnsi="Arial" w:cs="Arial"/>
        </w:rPr>
        <w:t xml:space="preserve"> and </w:t>
      </w:r>
      <w:r w:rsidR="00E43682">
        <w:rPr>
          <w:rFonts w:ascii="Arial" w:hAnsi="Arial" w:cs="Arial"/>
        </w:rPr>
        <w:t>the</w:t>
      </w:r>
      <w:r w:rsidR="006921BC">
        <w:rPr>
          <w:rFonts w:ascii="Arial" w:hAnsi="Arial" w:cs="Arial"/>
        </w:rPr>
        <w:t xml:space="preserve"> way in which families</w:t>
      </w:r>
      <w:r>
        <w:rPr>
          <w:rFonts w:ascii="Arial" w:hAnsi="Arial" w:cs="Arial"/>
        </w:rPr>
        <w:t xml:space="preserve"> can access services</w:t>
      </w:r>
      <w:r w:rsidR="005769A9">
        <w:rPr>
          <w:rFonts w:ascii="Arial" w:hAnsi="Arial" w:cs="Arial"/>
        </w:rPr>
        <w:t>. This includes:</w:t>
      </w:r>
    </w:p>
    <w:p w:rsidR="005769A9" w:rsidRDefault="001D2A8B" w:rsidP="005769A9">
      <w:pPr>
        <w:numPr>
          <w:ilvl w:val="0"/>
          <w:numId w:val="22"/>
        </w:numPr>
        <w:rPr>
          <w:rFonts w:ascii="Arial" w:hAnsi="Arial" w:cs="Arial"/>
        </w:rPr>
      </w:pPr>
      <w:r>
        <w:rPr>
          <w:rFonts w:ascii="Arial" w:hAnsi="Arial" w:cs="Arial"/>
        </w:rPr>
        <w:t xml:space="preserve">An </w:t>
      </w:r>
      <w:r w:rsidR="005769A9">
        <w:rPr>
          <w:rFonts w:ascii="Arial" w:hAnsi="Arial" w:cs="Arial"/>
        </w:rPr>
        <w:t>increased awareness of Short Breaks</w:t>
      </w:r>
      <w:r w:rsidR="006921BC">
        <w:rPr>
          <w:rFonts w:ascii="Arial" w:hAnsi="Arial" w:cs="Arial"/>
        </w:rPr>
        <w:t xml:space="preserve"> in the District.</w:t>
      </w:r>
    </w:p>
    <w:p w:rsidR="005769A9" w:rsidRDefault="001D2A8B" w:rsidP="005769A9">
      <w:pPr>
        <w:numPr>
          <w:ilvl w:val="0"/>
          <w:numId w:val="22"/>
        </w:numPr>
        <w:rPr>
          <w:rFonts w:ascii="Arial" w:hAnsi="Arial" w:cs="Arial"/>
        </w:rPr>
      </w:pPr>
      <w:r>
        <w:rPr>
          <w:rFonts w:ascii="Arial" w:hAnsi="Arial" w:cs="Arial"/>
        </w:rPr>
        <w:t xml:space="preserve">An </w:t>
      </w:r>
      <w:r w:rsidR="005769A9">
        <w:rPr>
          <w:rFonts w:ascii="Arial" w:hAnsi="Arial" w:cs="Arial"/>
        </w:rPr>
        <w:t>improved explanation of the different levels of Short Breaks</w:t>
      </w:r>
      <w:r w:rsidR="006921BC">
        <w:rPr>
          <w:rFonts w:ascii="Arial" w:hAnsi="Arial" w:cs="Arial"/>
        </w:rPr>
        <w:t xml:space="preserve"> and how families can access these</w:t>
      </w:r>
    </w:p>
    <w:p w:rsidR="005769A9" w:rsidRDefault="006921BC" w:rsidP="005769A9">
      <w:pPr>
        <w:numPr>
          <w:ilvl w:val="0"/>
          <w:numId w:val="22"/>
        </w:numPr>
        <w:rPr>
          <w:rFonts w:ascii="Arial" w:hAnsi="Arial" w:cs="Arial"/>
        </w:rPr>
      </w:pPr>
      <w:r>
        <w:rPr>
          <w:rFonts w:ascii="Arial" w:hAnsi="Arial" w:cs="Arial"/>
        </w:rPr>
        <w:t xml:space="preserve"> New criteria for</w:t>
      </w:r>
      <w:r w:rsidR="005769A9">
        <w:rPr>
          <w:rFonts w:ascii="Arial" w:hAnsi="Arial" w:cs="Arial"/>
        </w:rPr>
        <w:t xml:space="preserve"> equitable eligibility criteria </w:t>
      </w:r>
      <w:r>
        <w:rPr>
          <w:rFonts w:ascii="Arial" w:hAnsi="Arial" w:cs="Arial"/>
        </w:rPr>
        <w:t>for children and families.</w:t>
      </w:r>
    </w:p>
    <w:p w:rsidR="005769A9" w:rsidRDefault="005769A9" w:rsidP="00B30D03">
      <w:pPr>
        <w:rPr>
          <w:rFonts w:ascii="Arial" w:hAnsi="Arial" w:cs="Arial"/>
        </w:rPr>
      </w:pPr>
    </w:p>
    <w:p w:rsidR="00D23D85" w:rsidRDefault="00D23D85" w:rsidP="00B30D03">
      <w:pPr>
        <w:rPr>
          <w:rFonts w:ascii="Arial" w:hAnsi="Arial" w:cs="Arial"/>
          <w:b/>
        </w:rPr>
      </w:pPr>
    </w:p>
    <w:p w:rsidR="00D23D85" w:rsidRDefault="00D23D85" w:rsidP="00B30D03">
      <w:pPr>
        <w:rPr>
          <w:rFonts w:ascii="Arial" w:hAnsi="Arial" w:cs="Arial"/>
          <w:b/>
        </w:rPr>
      </w:pPr>
    </w:p>
    <w:p w:rsidR="00D23D85" w:rsidRDefault="00D23D85" w:rsidP="00B30D03">
      <w:pPr>
        <w:rPr>
          <w:rFonts w:ascii="Arial" w:hAnsi="Arial" w:cs="Arial"/>
          <w:b/>
        </w:rPr>
      </w:pPr>
    </w:p>
    <w:p w:rsidR="00B30D03" w:rsidRDefault="00B30D03" w:rsidP="00B30D03">
      <w:pPr>
        <w:rPr>
          <w:rFonts w:ascii="Arial" w:hAnsi="Arial" w:cs="Arial"/>
          <w:b/>
        </w:rPr>
      </w:pPr>
      <w:r>
        <w:rPr>
          <w:rFonts w:ascii="Arial" w:hAnsi="Arial" w:cs="Arial"/>
          <w:b/>
        </w:rPr>
        <w:t>Short Break Assessment Team</w:t>
      </w:r>
    </w:p>
    <w:p w:rsidR="006921BC" w:rsidRDefault="006921BC" w:rsidP="00B30D03">
      <w:pPr>
        <w:rPr>
          <w:rFonts w:ascii="Arial" w:hAnsi="Arial" w:cs="Arial"/>
        </w:rPr>
      </w:pPr>
    </w:p>
    <w:p w:rsidR="009F4C37" w:rsidRDefault="006921BC" w:rsidP="00B30D03">
      <w:pPr>
        <w:rPr>
          <w:rFonts w:ascii="Arial" w:hAnsi="Arial" w:cs="Arial"/>
        </w:rPr>
      </w:pPr>
      <w:r>
        <w:rPr>
          <w:rFonts w:ascii="Arial" w:hAnsi="Arial" w:cs="Arial"/>
        </w:rPr>
        <w:t>To establish</w:t>
      </w:r>
      <w:r w:rsidR="009F4C37">
        <w:rPr>
          <w:rFonts w:ascii="Arial" w:hAnsi="Arial" w:cs="Arial"/>
        </w:rPr>
        <w:t xml:space="preserve"> </w:t>
      </w:r>
      <w:r w:rsidR="00B30D03" w:rsidRPr="00B30D03">
        <w:rPr>
          <w:rFonts w:ascii="Arial" w:hAnsi="Arial" w:cs="Arial"/>
        </w:rPr>
        <w:t xml:space="preserve"> </w:t>
      </w:r>
      <w:r>
        <w:rPr>
          <w:rFonts w:ascii="Arial" w:hAnsi="Arial" w:cs="Arial"/>
        </w:rPr>
        <w:t xml:space="preserve">a new dedicated </w:t>
      </w:r>
      <w:r w:rsidR="00B30D03" w:rsidRPr="00B30D03">
        <w:rPr>
          <w:rFonts w:ascii="Arial" w:hAnsi="Arial" w:cs="Arial"/>
        </w:rPr>
        <w:t>team,</w:t>
      </w:r>
      <w:r>
        <w:rPr>
          <w:rFonts w:ascii="Arial" w:hAnsi="Arial" w:cs="Arial"/>
        </w:rPr>
        <w:t xml:space="preserve"> which</w:t>
      </w:r>
      <w:r w:rsidR="00B30D03" w:rsidRPr="00B30D03">
        <w:rPr>
          <w:rFonts w:ascii="Arial" w:hAnsi="Arial" w:cs="Arial"/>
        </w:rPr>
        <w:t xml:space="preserve"> will provide a needs led assessment for all children with a disability in the Bradford District who are not known to Social Work.</w:t>
      </w:r>
      <w:r w:rsidR="00B30D03">
        <w:rPr>
          <w:rFonts w:ascii="Arial" w:hAnsi="Arial" w:cs="Arial"/>
        </w:rPr>
        <w:t xml:space="preserve"> </w:t>
      </w:r>
    </w:p>
    <w:p w:rsidR="00924E98" w:rsidRDefault="00924E98" w:rsidP="00B30D03">
      <w:pPr>
        <w:rPr>
          <w:rFonts w:ascii="Arial" w:hAnsi="Arial" w:cs="Arial"/>
        </w:rPr>
      </w:pPr>
    </w:p>
    <w:p w:rsidR="00B30D03" w:rsidRPr="00B30D03" w:rsidRDefault="00B30D03" w:rsidP="00B30D03">
      <w:pPr>
        <w:rPr>
          <w:rFonts w:ascii="Arial" w:hAnsi="Arial" w:cs="Arial"/>
        </w:rPr>
      </w:pPr>
      <w:r w:rsidRPr="00B30D03">
        <w:rPr>
          <w:rFonts w:ascii="Arial" w:hAnsi="Arial" w:cs="Arial"/>
        </w:rPr>
        <w:t>The new service will use the same assessment as the Children’s with Disabilities Service to ensure parity of access to services, where there is no safeguarding concern to a child or young person. The service will be managed by an experienced social worker.</w:t>
      </w:r>
    </w:p>
    <w:p w:rsidR="00B30D03" w:rsidRDefault="00B30D03" w:rsidP="00B30D03">
      <w:pPr>
        <w:rPr>
          <w:rFonts w:ascii="Arial" w:hAnsi="Arial" w:cs="Arial"/>
          <w:b/>
        </w:rPr>
      </w:pPr>
    </w:p>
    <w:p w:rsidR="00B30D03" w:rsidRPr="00B30D03" w:rsidRDefault="00B30D03" w:rsidP="00B30D03">
      <w:pPr>
        <w:rPr>
          <w:rFonts w:ascii="Arial" w:hAnsi="Arial" w:cs="Arial"/>
          <w:b/>
        </w:rPr>
      </w:pPr>
      <w:r w:rsidRPr="00B30D03">
        <w:rPr>
          <w:rFonts w:ascii="Arial" w:hAnsi="Arial" w:cs="Arial"/>
          <w:b/>
        </w:rPr>
        <w:t>JSNA for short breaks</w:t>
      </w:r>
    </w:p>
    <w:p w:rsidR="00924E98" w:rsidRDefault="00924E98" w:rsidP="00CF7611">
      <w:pPr>
        <w:rPr>
          <w:rFonts w:ascii="Arial" w:hAnsi="Arial" w:cs="Arial"/>
        </w:rPr>
      </w:pPr>
    </w:p>
    <w:p w:rsidR="00B30D03" w:rsidRPr="00580A02" w:rsidRDefault="00924E98" w:rsidP="00CF7611">
      <w:pPr>
        <w:rPr>
          <w:rFonts w:ascii="Arial" w:hAnsi="Arial" w:cs="Arial"/>
          <w:color w:val="000000"/>
        </w:rPr>
      </w:pPr>
      <w:r w:rsidRPr="00580A02">
        <w:rPr>
          <w:rFonts w:ascii="Arial" w:hAnsi="Arial" w:cs="Arial"/>
          <w:color w:val="000000"/>
        </w:rPr>
        <w:t>The proposal will approve the d</w:t>
      </w:r>
      <w:r w:rsidR="00B30D03" w:rsidRPr="00580A02">
        <w:rPr>
          <w:rFonts w:ascii="Arial" w:hAnsi="Arial" w:cs="Arial"/>
          <w:color w:val="000000"/>
        </w:rPr>
        <w:t xml:space="preserve">evelopment of a JSNA for short breaks </w:t>
      </w:r>
      <w:r w:rsidR="00CF7611" w:rsidRPr="00580A02">
        <w:rPr>
          <w:rFonts w:ascii="Arial" w:hAnsi="Arial" w:cs="Arial"/>
          <w:color w:val="000000"/>
        </w:rPr>
        <w:t xml:space="preserve">to understand the needs of children who will receive a short break. The JSNA will help inform services commissioning arrangements that meet the needs of </w:t>
      </w:r>
      <w:r w:rsidR="006B02B2" w:rsidRPr="00580A02">
        <w:rPr>
          <w:rFonts w:ascii="Arial" w:hAnsi="Arial" w:cs="Arial"/>
          <w:color w:val="000000"/>
        </w:rPr>
        <w:t xml:space="preserve">Bradford’s </w:t>
      </w:r>
      <w:r w:rsidRPr="00580A02">
        <w:rPr>
          <w:rFonts w:ascii="Arial" w:hAnsi="Arial" w:cs="Arial"/>
          <w:color w:val="000000"/>
        </w:rPr>
        <w:t>child</w:t>
      </w:r>
      <w:r w:rsidR="006B02B2" w:rsidRPr="00580A02">
        <w:rPr>
          <w:rFonts w:ascii="Arial" w:hAnsi="Arial" w:cs="Arial"/>
          <w:color w:val="000000"/>
        </w:rPr>
        <w:t xml:space="preserve"> population</w:t>
      </w:r>
      <w:r w:rsidR="00CF7611" w:rsidRPr="00580A02">
        <w:rPr>
          <w:rFonts w:ascii="Arial" w:hAnsi="Arial" w:cs="Arial"/>
          <w:color w:val="000000"/>
        </w:rPr>
        <w:t>.</w:t>
      </w:r>
      <w:r w:rsidR="009F4C37">
        <w:rPr>
          <w:rFonts w:ascii="Arial" w:hAnsi="Arial" w:cs="Arial"/>
          <w:color w:val="000000"/>
        </w:rPr>
        <w:t xml:space="preserve"> This will in turn lead to new services being provided for children where a need is established.</w:t>
      </w:r>
    </w:p>
    <w:p w:rsidR="000705A4" w:rsidRPr="006F2E56" w:rsidRDefault="000705A4" w:rsidP="00491786">
      <w:pPr>
        <w:spacing w:after="120"/>
        <w:rPr>
          <w:rFonts w:ascii="Arial" w:hAnsi="Arial" w:cs="Arial"/>
          <w:b/>
        </w:rPr>
      </w:pP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Default="001A7399" w:rsidP="001A7399">
      <w:pPr>
        <w:rPr>
          <w:rFonts w:ascii="Arial" w:hAnsi="Arial" w:cs="Arial"/>
          <w:b/>
          <w:color w:val="000080"/>
        </w:rPr>
      </w:pPr>
    </w:p>
    <w:p w:rsidR="00C24A12" w:rsidRPr="00E47CD5" w:rsidRDefault="00533DAB" w:rsidP="00E47CD5">
      <w:pPr>
        <w:rPr>
          <w:rFonts w:ascii="Arial" w:hAnsi="Arial" w:cs="Arial"/>
          <w:color w:val="000000"/>
        </w:rPr>
      </w:pPr>
      <w:r w:rsidRPr="00D23FC2">
        <w:rPr>
          <w:rFonts w:ascii="Arial" w:hAnsi="Arial" w:cs="Arial"/>
          <w:color w:val="000000"/>
        </w:rPr>
        <w:t xml:space="preserve">The </w:t>
      </w:r>
      <w:r w:rsidR="00AA5AC6">
        <w:rPr>
          <w:rFonts w:ascii="Arial" w:hAnsi="Arial" w:cs="Arial"/>
          <w:color w:val="000000"/>
        </w:rPr>
        <w:t xml:space="preserve">new </w:t>
      </w:r>
      <w:r w:rsidR="00E43682">
        <w:rPr>
          <w:rFonts w:ascii="Arial" w:hAnsi="Arial" w:cs="Arial"/>
          <w:color w:val="000000"/>
        </w:rPr>
        <w:t xml:space="preserve">proposal </w:t>
      </w:r>
      <w:r w:rsidR="00E43682" w:rsidRPr="00D23FC2">
        <w:rPr>
          <w:rFonts w:ascii="Arial" w:hAnsi="Arial" w:cs="Arial"/>
          <w:color w:val="000000"/>
        </w:rPr>
        <w:t>will</w:t>
      </w:r>
      <w:r w:rsidRPr="00D23FC2">
        <w:rPr>
          <w:rFonts w:ascii="Arial" w:hAnsi="Arial" w:cs="Arial"/>
          <w:color w:val="000000"/>
        </w:rPr>
        <w:t xml:space="preserve"> result in one assessment being used for all</w:t>
      </w:r>
      <w:r w:rsidR="00AA5AC6">
        <w:rPr>
          <w:rFonts w:ascii="Arial" w:hAnsi="Arial" w:cs="Arial"/>
          <w:color w:val="000000"/>
        </w:rPr>
        <w:t xml:space="preserve"> children being assessed for a Short Break</w:t>
      </w:r>
      <w:r w:rsidRPr="00D23FC2">
        <w:rPr>
          <w:rFonts w:ascii="Arial" w:hAnsi="Arial" w:cs="Arial"/>
          <w:color w:val="000000"/>
        </w:rPr>
        <w:t xml:space="preserve">, </w:t>
      </w:r>
      <w:r>
        <w:rPr>
          <w:rFonts w:ascii="Arial" w:hAnsi="Arial" w:cs="Arial"/>
          <w:color w:val="000000"/>
        </w:rPr>
        <w:t>ensuring</w:t>
      </w:r>
      <w:r w:rsidR="00AA5AC6">
        <w:rPr>
          <w:rFonts w:ascii="Arial" w:hAnsi="Arial" w:cs="Arial"/>
          <w:color w:val="000000"/>
        </w:rPr>
        <w:t xml:space="preserve"> parity of access to services.</w:t>
      </w:r>
      <w:r w:rsidRPr="00533DAB">
        <w:rPr>
          <w:rFonts w:ascii="Arial" w:hAnsi="Arial" w:cs="Arial"/>
          <w:color w:val="000000"/>
        </w:rPr>
        <w:t xml:space="preserve"> </w:t>
      </w:r>
    </w:p>
    <w:p w:rsidR="00533DAB" w:rsidRPr="00D23FC2" w:rsidRDefault="00533DAB" w:rsidP="00533DAB">
      <w:pPr>
        <w:rPr>
          <w:rFonts w:ascii="Arial" w:hAnsi="Arial" w:cs="Arial"/>
          <w:color w:val="000000"/>
        </w:rPr>
      </w:pPr>
    </w:p>
    <w:p w:rsidR="00AA5AC6" w:rsidRDefault="00533DAB" w:rsidP="0025667A">
      <w:pPr>
        <w:pStyle w:val="ListParagraph"/>
        <w:spacing w:after="0" w:line="240" w:lineRule="auto"/>
        <w:ind w:left="0"/>
        <w:jc w:val="both"/>
        <w:rPr>
          <w:rFonts w:ascii="Arial" w:hAnsi="Arial" w:cs="Arial"/>
          <w:color w:val="000000"/>
          <w:sz w:val="24"/>
        </w:rPr>
      </w:pPr>
      <w:r>
        <w:rPr>
          <w:rFonts w:ascii="Arial" w:hAnsi="Arial" w:cs="Arial"/>
          <w:color w:val="000000"/>
          <w:sz w:val="24"/>
        </w:rPr>
        <w:t xml:space="preserve">The new Short Breaks Statement </w:t>
      </w:r>
      <w:r w:rsidR="002532CC">
        <w:rPr>
          <w:rFonts w:ascii="Arial" w:hAnsi="Arial" w:cs="Arial"/>
          <w:color w:val="000000"/>
          <w:sz w:val="24"/>
        </w:rPr>
        <w:t xml:space="preserve">and Local Offer short break content refresh, </w:t>
      </w:r>
      <w:r>
        <w:rPr>
          <w:rFonts w:ascii="Arial" w:hAnsi="Arial" w:cs="Arial"/>
          <w:color w:val="000000"/>
          <w:sz w:val="24"/>
        </w:rPr>
        <w:t xml:space="preserve">will take on board the feedback received from the 150+ families in Bradford, </w:t>
      </w:r>
      <w:r w:rsidR="00E47CD5">
        <w:rPr>
          <w:rFonts w:ascii="Arial" w:hAnsi="Arial" w:cs="Arial"/>
          <w:color w:val="000000"/>
          <w:sz w:val="24"/>
        </w:rPr>
        <w:t xml:space="preserve">removing all acronyms, ‘tiers’ and other areas of confusion. </w:t>
      </w:r>
    </w:p>
    <w:p w:rsidR="00AA5AC6" w:rsidRDefault="00AA5AC6" w:rsidP="0025667A">
      <w:pPr>
        <w:pStyle w:val="ListParagraph"/>
        <w:spacing w:after="0" w:line="240" w:lineRule="auto"/>
        <w:ind w:left="0"/>
        <w:jc w:val="both"/>
        <w:rPr>
          <w:rFonts w:ascii="Arial" w:hAnsi="Arial" w:cs="Arial"/>
          <w:color w:val="000000"/>
          <w:sz w:val="24"/>
        </w:rPr>
      </w:pPr>
    </w:p>
    <w:p w:rsidR="00AA5AC6" w:rsidRDefault="00E43682" w:rsidP="0025667A">
      <w:pPr>
        <w:pStyle w:val="ListParagraph"/>
        <w:spacing w:after="0" w:line="240" w:lineRule="auto"/>
        <w:ind w:left="0"/>
        <w:jc w:val="both"/>
        <w:rPr>
          <w:rFonts w:ascii="Arial" w:hAnsi="Arial" w:cs="Arial"/>
          <w:color w:val="000000"/>
          <w:sz w:val="24"/>
        </w:rPr>
      </w:pPr>
      <w:r>
        <w:rPr>
          <w:rFonts w:ascii="Arial" w:hAnsi="Arial" w:cs="Arial"/>
          <w:color w:val="000000"/>
          <w:sz w:val="24"/>
        </w:rPr>
        <w:t>Through</w:t>
      </w:r>
      <w:r w:rsidR="00AA5AC6">
        <w:rPr>
          <w:rFonts w:ascii="Arial" w:hAnsi="Arial" w:cs="Arial"/>
          <w:color w:val="000000"/>
          <w:sz w:val="24"/>
        </w:rPr>
        <w:t xml:space="preserve"> the development of the JSNA, this will allow a greater understanding of the needs of all families. This will allow for the tailoring of services to be </w:t>
      </w:r>
      <w:r>
        <w:rPr>
          <w:rFonts w:ascii="Arial" w:hAnsi="Arial" w:cs="Arial"/>
          <w:color w:val="000000"/>
          <w:sz w:val="24"/>
        </w:rPr>
        <w:t>designed</w:t>
      </w:r>
      <w:r w:rsidR="00AA5AC6">
        <w:rPr>
          <w:rFonts w:ascii="Arial" w:hAnsi="Arial" w:cs="Arial"/>
          <w:color w:val="000000"/>
          <w:sz w:val="24"/>
        </w:rPr>
        <w:t xml:space="preserve"> and </w:t>
      </w:r>
      <w:r>
        <w:rPr>
          <w:rFonts w:ascii="Arial" w:hAnsi="Arial" w:cs="Arial"/>
          <w:color w:val="000000"/>
          <w:sz w:val="24"/>
        </w:rPr>
        <w:t>commissioned</w:t>
      </w:r>
      <w:r w:rsidR="00AA5AC6">
        <w:rPr>
          <w:rFonts w:ascii="Arial" w:hAnsi="Arial" w:cs="Arial"/>
          <w:color w:val="000000"/>
          <w:sz w:val="24"/>
        </w:rPr>
        <w:t xml:space="preserve"> that meet the needs of children and families.</w:t>
      </w:r>
    </w:p>
    <w:p w:rsidR="00AA5AC6" w:rsidRDefault="00AA5AC6" w:rsidP="0025667A">
      <w:pPr>
        <w:pStyle w:val="ListParagraph"/>
        <w:spacing w:after="0" w:line="240" w:lineRule="auto"/>
        <w:ind w:left="0"/>
        <w:jc w:val="both"/>
        <w:rPr>
          <w:rFonts w:ascii="Arial" w:hAnsi="Arial" w:cs="Arial"/>
          <w:color w:val="000000"/>
          <w:sz w:val="24"/>
        </w:rPr>
      </w:pPr>
    </w:p>
    <w:p w:rsidR="009F4C37" w:rsidRDefault="00E47CD5" w:rsidP="0025667A">
      <w:pPr>
        <w:pStyle w:val="ListParagraph"/>
        <w:spacing w:after="0" w:line="240" w:lineRule="auto"/>
        <w:ind w:left="0"/>
        <w:jc w:val="both"/>
        <w:rPr>
          <w:rFonts w:ascii="Arial" w:hAnsi="Arial" w:cs="Arial"/>
          <w:color w:val="000000"/>
          <w:sz w:val="24"/>
        </w:rPr>
      </w:pPr>
      <w:r w:rsidRPr="007368B3">
        <w:rPr>
          <w:rFonts w:ascii="Arial" w:hAnsi="Arial" w:cs="Arial"/>
          <w:color w:val="000000"/>
          <w:sz w:val="24"/>
        </w:rPr>
        <w:t>The</w:t>
      </w:r>
      <w:r w:rsidR="00533DAB" w:rsidRPr="007368B3">
        <w:rPr>
          <w:rFonts w:ascii="Arial" w:hAnsi="Arial" w:cs="Arial"/>
          <w:color w:val="000000"/>
          <w:sz w:val="24"/>
        </w:rPr>
        <w:t xml:space="preserve"> information</w:t>
      </w:r>
      <w:r w:rsidRPr="007368B3">
        <w:rPr>
          <w:rFonts w:ascii="Arial" w:hAnsi="Arial" w:cs="Arial"/>
          <w:color w:val="000000"/>
          <w:sz w:val="24"/>
        </w:rPr>
        <w:t xml:space="preserve"> shared within the Short Break Statement, on</w:t>
      </w:r>
      <w:r w:rsidR="00AA5AC6" w:rsidRPr="007368B3">
        <w:rPr>
          <w:rFonts w:ascii="Arial" w:hAnsi="Arial" w:cs="Arial"/>
          <w:color w:val="000000"/>
          <w:sz w:val="24"/>
        </w:rPr>
        <w:t xml:space="preserve"> the</w:t>
      </w:r>
      <w:r w:rsidRPr="007368B3">
        <w:rPr>
          <w:rFonts w:ascii="Arial" w:hAnsi="Arial" w:cs="Arial"/>
          <w:color w:val="000000"/>
          <w:sz w:val="24"/>
        </w:rPr>
        <w:t xml:space="preserve"> Local Offer will be </w:t>
      </w:r>
      <w:r w:rsidR="00533DAB" w:rsidRPr="007368B3">
        <w:rPr>
          <w:rFonts w:ascii="Arial" w:hAnsi="Arial" w:cs="Arial"/>
          <w:color w:val="000000"/>
          <w:sz w:val="24"/>
        </w:rPr>
        <w:t xml:space="preserve">more readily accessible in a number of different formats which are appropriate and compatible for use on most widely used types of digital devices e.g. mobile phones, tablets and laptops. </w:t>
      </w:r>
    </w:p>
    <w:p w:rsidR="009F4C37" w:rsidRDefault="009F4C37" w:rsidP="0025667A">
      <w:pPr>
        <w:pStyle w:val="ListParagraph"/>
        <w:spacing w:after="0" w:line="240" w:lineRule="auto"/>
        <w:ind w:left="0"/>
        <w:jc w:val="both"/>
        <w:rPr>
          <w:rFonts w:ascii="Arial" w:hAnsi="Arial" w:cs="Arial"/>
          <w:color w:val="000000"/>
          <w:sz w:val="24"/>
        </w:rPr>
      </w:pPr>
    </w:p>
    <w:p w:rsidR="00533DAB" w:rsidRPr="00C24A12" w:rsidRDefault="002532CC" w:rsidP="0025667A">
      <w:pPr>
        <w:pStyle w:val="ListParagraph"/>
        <w:spacing w:after="0" w:line="240" w:lineRule="auto"/>
        <w:ind w:left="0"/>
        <w:jc w:val="both"/>
        <w:rPr>
          <w:rFonts w:ascii="Arial" w:hAnsi="Arial" w:cs="Arial"/>
          <w:color w:val="000000"/>
          <w:sz w:val="24"/>
        </w:rPr>
      </w:pPr>
      <w:r w:rsidRPr="007368B3">
        <w:rPr>
          <w:rFonts w:ascii="Arial" w:hAnsi="Arial" w:cs="Arial"/>
          <w:color w:val="000000"/>
          <w:sz w:val="24"/>
        </w:rPr>
        <w:t>The</w:t>
      </w:r>
      <w:r w:rsidR="00533DAB" w:rsidRPr="007368B3">
        <w:rPr>
          <w:rFonts w:ascii="Arial" w:hAnsi="Arial" w:cs="Arial"/>
          <w:color w:val="000000"/>
          <w:sz w:val="24"/>
        </w:rPr>
        <w:t xml:space="preserve"> refreshed content </w:t>
      </w:r>
      <w:r w:rsidR="00E47CD5" w:rsidRPr="007368B3">
        <w:rPr>
          <w:rFonts w:ascii="Arial" w:hAnsi="Arial" w:cs="Arial"/>
          <w:color w:val="000000"/>
          <w:sz w:val="24"/>
        </w:rPr>
        <w:t>will</w:t>
      </w:r>
      <w:r w:rsidRPr="007368B3">
        <w:rPr>
          <w:rFonts w:ascii="Arial" w:hAnsi="Arial" w:cs="Arial"/>
          <w:color w:val="000000"/>
          <w:sz w:val="24"/>
        </w:rPr>
        <w:t xml:space="preserve"> include true</w:t>
      </w:r>
      <w:r w:rsidR="00533DAB" w:rsidRPr="007368B3">
        <w:rPr>
          <w:rFonts w:ascii="Arial" w:hAnsi="Arial" w:cs="Arial"/>
          <w:color w:val="000000"/>
          <w:sz w:val="24"/>
        </w:rPr>
        <w:t xml:space="preserve"> </w:t>
      </w:r>
      <w:r w:rsidR="00E47CD5" w:rsidRPr="007368B3">
        <w:rPr>
          <w:rFonts w:ascii="Arial" w:hAnsi="Arial" w:cs="Arial"/>
          <w:color w:val="000000"/>
          <w:sz w:val="24"/>
        </w:rPr>
        <w:t>case-studies</w:t>
      </w:r>
      <w:r w:rsidRPr="007368B3">
        <w:rPr>
          <w:rFonts w:ascii="Arial" w:hAnsi="Arial" w:cs="Arial"/>
          <w:color w:val="000000"/>
          <w:sz w:val="24"/>
        </w:rPr>
        <w:t xml:space="preserve"> from Bradford </w:t>
      </w:r>
      <w:r w:rsidR="00CE4478" w:rsidRPr="007368B3">
        <w:rPr>
          <w:rFonts w:ascii="Arial" w:hAnsi="Arial" w:cs="Arial"/>
          <w:color w:val="000000"/>
          <w:sz w:val="24"/>
        </w:rPr>
        <w:t>over</w:t>
      </w:r>
      <w:r w:rsidRPr="007368B3">
        <w:rPr>
          <w:rFonts w:ascii="Arial" w:hAnsi="Arial" w:cs="Arial"/>
          <w:color w:val="000000"/>
          <w:sz w:val="24"/>
        </w:rPr>
        <w:t xml:space="preserve"> the last 3 years</w:t>
      </w:r>
      <w:r w:rsidR="00CE4478" w:rsidRPr="007368B3">
        <w:rPr>
          <w:rFonts w:ascii="Arial" w:hAnsi="Arial" w:cs="Arial"/>
          <w:color w:val="000000"/>
          <w:sz w:val="24"/>
        </w:rPr>
        <w:t>, including examples of those that have struggled to receive a short break</w:t>
      </w:r>
      <w:r w:rsidR="00857641">
        <w:rPr>
          <w:rFonts w:ascii="Arial" w:hAnsi="Arial" w:cs="Arial"/>
          <w:color w:val="000000"/>
          <w:sz w:val="24"/>
        </w:rPr>
        <w:t>,</w:t>
      </w:r>
      <w:r w:rsidRPr="007368B3">
        <w:rPr>
          <w:rFonts w:ascii="Arial" w:hAnsi="Arial" w:cs="Arial"/>
          <w:color w:val="000000"/>
          <w:sz w:val="24"/>
        </w:rPr>
        <w:t xml:space="preserve"> to better understand the process and benefits.</w:t>
      </w:r>
    </w:p>
    <w:p w:rsidR="001A7399" w:rsidRDefault="001A7399" w:rsidP="001A7399">
      <w:pPr>
        <w:rPr>
          <w:rFonts w:ascii="Arial" w:hAnsi="Arial" w:cs="Arial"/>
          <w:b/>
          <w:color w:val="000080"/>
        </w:rPr>
      </w:pP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1A7399" w:rsidRDefault="00DE56FE" w:rsidP="00DE56FE">
      <w:pPr>
        <w:ind w:left="720" w:hanging="720"/>
        <w:rPr>
          <w:rFonts w:ascii="Arial" w:hAnsi="Arial" w:cs="Arial"/>
          <w:b/>
          <w:color w:val="000080"/>
        </w:rPr>
      </w:pPr>
    </w:p>
    <w:p w:rsidR="00AA5AC6" w:rsidRDefault="00AA5AC6" w:rsidP="00AA5AC6">
      <w:pPr>
        <w:jc w:val="both"/>
        <w:rPr>
          <w:rFonts w:ascii="Arial" w:hAnsi="Arial" w:cs="Arial"/>
          <w:color w:val="000000"/>
        </w:rPr>
      </w:pPr>
    </w:p>
    <w:p w:rsidR="00FF0CE8" w:rsidRDefault="00FF0CE8" w:rsidP="00AA5AC6">
      <w:pPr>
        <w:jc w:val="both"/>
        <w:rPr>
          <w:rFonts w:ascii="Arial" w:hAnsi="Arial" w:cs="Arial"/>
          <w:color w:val="000000"/>
        </w:rPr>
      </w:pPr>
      <w:r>
        <w:rPr>
          <w:rFonts w:ascii="Arial" w:hAnsi="Arial" w:cs="Arial"/>
          <w:color w:val="000000"/>
        </w:rPr>
        <w:lastRenderedPageBreak/>
        <w:t xml:space="preserve"> All disabled children are entitled to a children in need assessment. The Local Authority is under a duty to safeguard and promote the welfare of children in need in their area by providing approp</w:t>
      </w:r>
      <w:r w:rsidR="009F4C37">
        <w:rPr>
          <w:rFonts w:ascii="Arial" w:hAnsi="Arial" w:cs="Arial"/>
          <w:color w:val="000000"/>
        </w:rPr>
        <w:t>riate services to them.</w:t>
      </w:r>
    </w:p>
    <w:p w:rsidR="00F125F7" w:rsidRPr="00F125F7" w:rsidRDefault="00AA5AC6" w:rsidP="00AA5AC6">
      <w:pPr>
        <w:jc w:val="both"/>
        <w:rPr>
          <w:rFonts w:ascii="Arial" w:hAnsi="Arial" w:cs="Arial"/>
          <w:color w:val="000000"/>
        </w:rPr>
      </w:pPr>
      <w:r>
        <w:rPr>
          <w:rFonts w:ascii="Arial" w:hAnsi="Arial" w:cs="Arial"/>
          <w:color w:val="000000"/>
        </w:rPr>
        <w:t>T</w:t>
      </w:r>
      <w:r w:rsidR="00F125F7" w:rsidRPr="00F125F7">
        <w:rPr>
          <w:rFonts w:ascii="Arial" w:hAnsi="Arial" w:cs="Arial"/>
          <w:color w:val="000000"/>
        </w:rPr>
        <w:t xml:space="preserve">he development of the new Assessment Team will </w:t>
      </w:r>
      <w:r w:rsidR="00E43682" w:rsidRPr="00F125F7">
        <w:rPr>
          <w:rFonts w:ascii="Arial" w:hAnsi="Arial" w:cs="Arial"/>
          <w:color w:val="000000"/>
        </w:rPr>
        <w:t>mean all</w:t>
      </w:r>
      <w:r w:rsidR="00992593">
        <w:rPr>
          <w:rFonts w:ascii="Arial" w:hAnsi="Arial" w:cs="Arial"/>
          <w:color w:val="000000"/>
        </w:rPr>
        <w:t xml:space="preserve"> there is additional access for</w:t>
      </w:r>
      <w:r>
        <w:rPr>
          <w:rFonts w:ascii="Arial" w:hAnsi="Arial" w:cs="Arial"/>
          <w:color w:val="000000"/>
        </w:rPr>
        <w:t xml:space="preserve"> children and </w:t>
      </w:r>
      <w:r w:rsidR="00E43682">
        <w:rPr>
          <w:rFonts w:ascii="Arial" w:hAnsi="Arial" w:cs="Arial"/>
          <w:color w:val="000000"/>
        </w:rPr>
        <w:t>families</w:t>
      </w:r>
      <w:r>
        <w:rPr>
          <w:rFonts w:ascii="Arial" w:hAnsi="Arial" w:cs="Arial"/>
          <w:color w:val="000000"/>
        </w:rPr>
        <w:t>, in Bradford</w:t>
      </w:r>
      <w:r w:rsidR="00992593">
        <w:rPr>
          <w:rFonts w:ascii="Arial" w:hAnsi="Arial" w:cs="Arial"/>
          <w:color w:val="000000"/>
        </w:rPr>
        <w:t xml:space="preserve"> to a Short Break</w:t>
      </w:r>
      <w:r>
        <w:rPr>
          <w:rFonts w:ascii="Arial" w:hAnsi="Arial" w:cs="Arial"/>
          <w:color w:val="000000"/>
        </w:rPr>
        <w:t xml:space="preserve">. </w:t>
      </w:r>
    </w:p>
    <w:p w:rsidR="00DE56FE" w:rsidRDefault="00DE56FE" w:rsidP="00FC5A1F">
      <w:pPr>
        <w:tabs>
          <w:tab w:val="left" w:pos="1223"/>
        </w:tabs>
        <w:rPr>
          <w:rFonts w:ascii="Arial" w:hAnsi="Arial" w:cs="Arial"/>
          <w:b/>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857641" w:rsidRDefault="00857641" w:rsidP="00857641">
      <w:pPr>
        <w:spacing w:line="276" w:lineRule="auto"/>
        <w:rPr>
          <w:rFonts w:ascii="Arial" w:hAnsi="Arial" w:cs="Arial"/>
        </w:rPr>
      </w:pPr>
      <w:r>
        <w:rPr>
          <w:rFonts w:ascii="Arial" w:hAnsi="Arial" w:cs="Arial"/>
        </w:rPr>
        <w:t>We are aware</w:t>
      </w:r>
      <w:r w:rsidRPr="0081650E">
        <w:rPr>
          <w:rFonts w:ascii="Arial" w:hAnsi="Arial" w:cs="Arial"/>
        </w:rPr>
        <w:t xml:space="preserve"> that there are particular groups of people who can be negatively impacted and face barriers to </w:t>
      </w:r>
      <w:r w:rsidR="009F4C37" w:rsidRPr="0081650E">
        <w:rPr>
          <w:rFonts w:ascii="Arial" w:hAnsi="Arial" w:cs="Arial"/>
        </w:rPr>
        <w:t>access information</w:t>
      </w:r>
      <w:r w:rsidRPr="0081650E">
        <w:rPr>
          <w:rFonts w:ascii="Arial" w:hAnsi="Arial" w:cs="Arial"/>
        </w:rPr>
        <w:t>, advice and support</w:t>
      </w:r>
      <w:r>
        <w:rPr>
          <w:rFonts w:ascii="Arial" w:hAnsi="Arial" w:cs="Arial"/>
        </w:rPr>
        <w:t xml:space="preserve"> that they may need,</w:t>
      </w:r>
      <w:r w:rsidRPr="0081650E">
        <w:rPr>
          <w:rFonts w:ascii="Arial" w:hAnsi="Arial" w:cs="Arial"/>
        </w:rPr>
        <w:t xml:space="preserve"> </w:t>
      </w:r>
      <w:r>
        <w:rPr>
          <w:rFonts w:ascii="Arial" w:hAnsi="Arial" w:cs="Arial"/>
        </w:rPr>
        <w:t>p</w:t>
      </w:r>
      <w:r w:rsidRPr="0081650E">
        <w:rPr>
          <w:rFonts w:ascii="Arial" w:hAnsi="Arial" w:cs="Arial"/>
        </w:rPr>
        <w:t xml:space="preserve">articularly those from groups that have protected </w:t>
      </w:r>
      <w:r>
        <w:rPr>
          <w:rFonts w:ascii="Arial" w:hAnsi="Arial" w:cs="Arial"/>
        </w:rPr>
        <w:t>characteristics and that for certain groups e.g. those defined by r</w:t>
      </w:r>
      <w:r w:rsidRPr="0081650E">
        <w:rPr>
          <w:rFonts w:ascii="Arial" w:hAnsi="Arial" w:cs="Arial"/>
        </w:rPr>
        <w:t xml:space="preserve">ace, age, disability and low income </w:t>
      </w:r>
      <w:r>
        <w:rPr>
          <w:rFonts w:ascii="Arial" w:hAnsi="Arial" w:cs="Arial"/>
        </w:rPr>
        <w:t>groups</w:t>
      </w:r>
    </w:p>
    <w:p w:rsidR="00857641" w:rsidRDefault="00857641" w:rsidP="00AA5AC6">
      <w:pPr>
        <w:spacing w:line="276" w:lineRule="auto"/>
        <w:rPr>
          <w:rFonts w:ascii="Arial" w:hAnsi="Arial" w:cs="Arial"/>
        </w:rPr>
      </w:pPr>
    </w:p>
    <w:p w:rsidR="004A5C0B" w:rsidRPr="00992593" w:rsidRDefault="00857641" w:rsidP="00992593">
      <w:pPr>
        <w:spacing w:line="276" w:lineRule="auto"/>
        <w:rPr>
          <w:rFonts w:ascii="Arial" w:hAnsi="Arial" w:cs="Arial"/>
        </w:rPr>
      </w:pPr>
      <w:r>
        <w:rPr>
          <w:rFonts w:ascii="Arial" w:hAnsi="Arial" w:cs="Arial"/>
        </w:rPr>
        <w:t xml:space="preserve">The proposal will not have an negative or disproportionate impact on people who share protective characteristics as it is designed to </w:t>
      </w:r>
      <w:r w:rsidR="009F4C37">
        <w:rPr>
          <w:rFonts w:ascii="Arial" w:hAnsi="Arial" w:cs="Arial"/>
        </w:rPr>
        <w:t>specifically</w:t>
      </w:r>
      <w:r>
        <w:rPr>
          <w:rFonts w:ascii="Arial" w:hAnsi="Arial" w:cs="Arial"/>
        </w:rPr>
        <w:t xml:space="preserve"> benefit people who share a protective characteristic. </w:t>
      </w: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106C5" w:rsidRDefault="00AA5AC6" w:rsidP="00951D8F">
            <w:pPr>
              <w:spacing w:line="360" w:lineRule="auto"/>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106C5" w:rsidRDefault="003D0076"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81901" w:rsidRPr="00F106C5" w:rsidRDefault="003D0076"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106C5" w:rsidRDefault="00AA5AC6"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106C5" w:rsidRDefault="003D0076"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106C5" w:rsidRDefault="003D0076"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106C5" w:rsidRDefault="003D0076"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106C5" w:rsidRDefault="003D0076"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106C5" w:rsidRDefault="003D0076" w:rsidP="00951D8F">
            <w:pPr>
              <w:jc w:val="center"/>
              <w:rPr>
                <w:rFonts w:ascii="Arial" w:hAnsi="Arial" w:cs="Arial"/>
                <w:color w:val="0000FF"/>
              </w:rPr>
            </w:pPr>
            <w:r>
              <w:rPr>
                <w:rFonts w:ascii="Arial" w:hAnsi="Arial" w:cs="Arial"/>
                <w:color w:val="0000FF"/>
              </w:rPr>
              <w:t>N</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951D8F">
            <w:pPr>
              <w:jc w:val="center"/>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106C5" w:rsidRDefault="00857641" w:rsidP="00951D8F">
            <w:pPr>
              <w:jc w:val="center"/>
              <w:rPr>
                <w:rFonts w:ascii="Arial" w:hAnsi="Arial" w:cs="Arial"/>
                <w:color w:val="0000FF"/>
              </w:rPr>
            </w:pPr>
            <w:r>
              <w:rPr>
                <w:rFonts w:ascii="Arial" w:hAnsi="Arial" w:cs="Arial"/>
                <w:color w:val="0000FF"/>
              </w:rPr>
              <w:t>L</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Pr="003D0076" w:rsidRDefault="00C51AB0" w:rsidP="004804CE">
      <w:pPr>
        <w:ind w:left="720" w:hanging="720"/>
        <w:rPr>
          <w:rFonts w:ascii="Arial" w:hAnsi="Arial" w:cs="Arial"/>
        </w:rPr>
      </w:pPr>
    </w:p>
    <w:p w:rsidR="000F7C9D" w:rsidRDefault="000F7C9D" w:rsidP="005E7DC8">
      <w:pPr>
        <w:rPr>
          <w:rFonts w:ascii="Arial" w:hAnsi="Arial" w:cs="Arial"/>
        </w:rPr>
      </w:pPr>
      <w:r>
        <w:rPr>
          <w:rFonts w:ascii="Arial" w:hAnsi="Arial" w:cs="Arial"/>
        </w:rPr>
        <w:t>The potential negative  impact on low income/wage was assessed on the potential for there to be restricted access to digital commun</w:t>
      </w:r>
      <w:r w:rsidR="009F4C37">
        <w:rPr>
          <w:rFonts w:ascii="Arial" w:hAnsi="Arial" w:cs="Arial"/>
        </w:rPr>
        <w:t xml:space="preserve">ication </w:t>
      </w:r>
      <w:r>
        <w:rPr>
          <w:rFonts w:ascii="Arial" w:hAnsi="Arial" w:cs="Arial"/>
        </w:rPr>
        <w:t xml:space="preserve">. </w:t>
      </w:r>
    </w:p>
    <w:p w:rsidR="00B7245A" w:rsidRDefault="00B7245A" w:rsidP="005E7DC8">
      <w:pPr>
        <w:rPr>
          <w:rFonts w:ascii="Arial" w:hAnsi="Arial" w:cs="Arial"/>
        </w:rPr>
      </w:pPr>
      <w:r>
        <w:rPr>
          <w:rFonts w:ascii="Arial" w:hAnsi="Arial" w:cs="Arial"/>
        </w:rPr>
        <w:lastRenderedPageBreak/>
        <w:t>The proposal will open up access to all groups and c</w:t>
      </w:r>
      <w:r w:rsidR="00924597">
        <w:rPr>
          <w:rFonts w:ascii="Arial" w:hAnsi="Arial" w:cs="Arial"/>
        </w:rPr>
        <w:t xml:space="preserve">ohorts of children and families </w:t>
      </w:r>
      <w:r>
        <w:rPr>
          <w:rFonts w:ascii="Arial" w:hAnsi="Arial" w:cs="Arial"/>
        </w:rPr>
        <w:t xml:space="preserve">across the District. </w:t>
      </w:r>
    </w:p>
    <w:p w:rsidR="009B0A93" w:rsidRDefault="009B0A93" w:rsidP="005E7DC8">
      <w:pPr>
        <w:rPr>
          <w:rFonts w:ascii="Arial" w:hAnsi="Arial" w:cs="Arial"/>
        </w:rPr>
      </w:pPr>
    </w:p>
    <w:p w:rsidR="003D0076" w:rsidRDefault="00B7245A" w:rsidP="005E7DC8">
      <w:pPr>
        <w:rPr>
          <w:rFonts w:ascii="Arial" w:hAnsi="Arial" w:cs="Arial"/>
        </w:rPr>
      </w:pPr>
      <w:r>
        <w:rPr>
          <w:rFonts w:ascii="Arial" w:hAnsi="Arial" w:cs="Arial"/>
        </w:rPr>
        <w:t xml:space="preserve">The new service will ensure that </w:t>
      </w:r>
      <w:r w:rsidR="00E43682">
        <w:rPr>
          <w:rFonts w:ascii="Arial" w:hAnsi="Arial" w:cs="Arial"/>
        </w:rPr>
        <w:t>comm</w:t>
      </w:r>
      <w:r w:rsidR="000F7C9D">
        <w:rPr>
          <w:rFonts w:ascii="Arial" w:hAnsi="Arial" w:cs="Arial"/>
        </w:rPr>
        <w:t>unication</w:t>
      </w:r>
      <w:r w:rsidR="00E43682">
        <w:rPr>
          <w:rFonts w:ascii="Arial" w:hAnsi="Arial" w:cs="Arial"/>
        </w:rPr>
        <w:t xml:space="preserve"> messages</w:t>
      </w:r>
      <w:r w:rsidR="00924597">
        <w:rPr>
          <w:rFonts w:ascii="Arial" w:hAnsi="Arial" w:cs="Arial"/>
        </w:rPr>
        <w:t xml:space="preserve"> </w:t>
      </w:r>
      <w:r w:rsidR="00F45873">
        <w:rPr>
          <w:rFonts w:ascii="Arial" w:hAnsi="Arial" w:cs="Arial"/>
        </w:rPr>
        <w:t>relating to the refreshed Short Breaks Provisions</w:t>
      </w:r>
      <w:r>
        <w:rPr>
          <w:rFonts w:ascii="Arial" w:hAnsi="Arial" w:cs="Arial"/>
        </w:rPr>
        <w:t xml:space="preserve"> will be</w:t>
      </w:r>
      <w:r w:rsidR="003D0076">
        <w:rPr>
          <w:rFonts w:ascii="Arial" w:hAnsi="Arial" w:cs="Arial"/>
        </w:rPr>
        <w:t xml:space="preserve"> shared as wide </w:t>
      </w:r>
      <w:r>
        <w:rPr>
          <w:rFonts w:ascii="Arial" w:hAnsi="Arial" w:cs="Arial"/>
        </w:rPr>
        <w:t>as possible. There will be</w:t>
      </w:r>
      <w:r w:rsidR="00F45873">
        <w:rPr>
          <w:rFonts w:ascii="Arial" w:hAnsi="Arial" w:cs="Arial"/>
        </w:rPr>
        <w:t xml:space="preserve"> special consideration to those that are usually less likely to find out about developments due to reasons mentioned above. This sharing of </w:t>
      </w:r>
      <w:r>
        <w:rPr>
          <w:rFonts w:ascii="Arial" w:hAnsi="Arial" w:cs="Arial"/>
        </w:rPr>
        <w:t>messages moving forward will</w:t>
      </w:r>
      <w:r w:rsidR="00F45873">
        <w:rPr>
          <w:rFonts w:ascii="Arial" w:hAnsi="Arial" w:cs="Arial"/>
        </w:rPr>
        <w:t xml:space="preserve"> include:</w:t>
      </w:r>
    </w:p>
    <w:p w:rsidR="00F45873" w:rsidRDefault="00F45873" w:rsidP="00F45873">
      <w:pPr>
        <w:numPr>
          <w:ilvl w:val="0"/>
          <w:numId w:val="23"/>
        </w:numPr>
        <w:rPr>
          <w:rFonts w:ascii="Arial" w:hAnsi="Arial" w:cs="Arial"/>
        </w:rPr>
      </w:pPr>
      <w:r>
        <w:rPr>
          <w:rFonts w:ascii="Arial" w:hAnsi="Arial" w:cs="Arial"/>
        </w:rPr>
        <w:t>Local Offer Newsletter</w:t>
      </w:r>
    </w:p>
    <w:p w:rsidR="00F45873" w:rsidRDefault="00F45873" w:rsidP="00F45873">
      <w:pPr>
        <w:numPr>
          <w:ilvl w:val="0"/>
          <w:numId w:val="23"/>
        </w:numPr>
        <w:rPr>
          <w:rFonts w:ascii="Arial" w:hAnsi="Arial" w:cs="Arial"/>
        </w:rPr>
      </w:pPr>
      <w:r>
        <w:rPr>
          <w:rFonts w:ascii="Arial" w:hAnsi="Arial" w:cs="Arial"/>
        </w:rPr>
        <w:t>Short Break Statement uploaded onto the Local Offer</w:t>
      </w:r>
    </w:p>
    <w:p w:rsidR="00F45873" w:rsidRDefault="00F45873" w:rsidP="00F45873">
      <w:pPr>
        <w:numPr>
          <w:ilvl w:val="0"/>
          <w:numId w:val="23"/>
        </w:numPr>
        <w:rPr>
          <w:rFonts w:ascii="Arial" w:hAnsi="Arial" w:cs="Arial"/>
        </w:rPr>
      </w:pPr>
      <w:r>
        <w:rPr>
          <w:rFonts w:ascii="Arial" w:hAnsi="Arial" w:cs="Arial"/>
        </w:rPr>
        <w:t>Short Break Statement shared with all Parent Carer Groups, Voluntary Community Sector (VCS)</w:t>
      </w:r>
    </w:p>
    <w:p w:rsidR="00F45873" w:rsidRDefault="00F45873" w:rsidP="00F45873">
      <w:pPr>
        <w:numPr>
          <w:ilvl w:val="0"/>
          <w:numId w:val="23"/>
        </w:numPr>
        <w:rPr>
          <w:rFonts w:ascii="Arial" w:hAnsi="Arial" w:cs="Arial"/>
        </w:rPr>
      </w:pPr>
      <w:r>
        <w:rPr>
          <w:rFonts w:ascii="Arial" w:hAnsi="Arial" w:cs="Arial"/>
        </w:rPr>
        <w:t>Short Break Statement shared with all SENCOs</w:t>
      </w:r>
    </w:p>
    <w:p w:rsidR="00F45873" w:rsidRDefault="00F45873" w:rsidP="00F45873">
      <w:pPr>
        <w:numPr>
          <w:ilvl w:val="0"/>
          <w:numId w:val="23"/>
        </w:numPr>
        <w:rPr>
          <w:rFonts w:ascii="Arial" w:hAnsi="Arial" w:cs="Arial"/>
        </w:rPr>
      </w:pPr>
      <w:r>
        <w:rPr>
          <w:rFonts w:ascii="Arial" w:hAnsi="Arial" w:cs="Arial"/>
        </w:rPr>
        <w:t>Short Break Statement shared with specific teams (Access Team, Youth Justice System, SEN Te</w:t>
      </w:r>
      <w:r w:rsidR="00D06EA5">
        <w:rPr>
          <w:rFonts w:ascii="Arial" w:hAnsi="Arial" w:cs="Arial"/>
        </w:rPr>
        <w:t>am</w:t>
      </w:r>
    </w:p>
    <w:p w:rsidR="00D06EA5" w:rsidRDefault="00D06EA5" w:rsidP="00F45873">
      <w:pPr>
        <w:numPr>
          <w:ilvl w:val="0"/>
          <w:numId w:val="23"/>
        </w:numPr>
        <w:rPr>
          <w:rFonts w:ascii="Arial" w:hAnsi="Arial" w:cs="Arial"/>
        </w:rPr>
      </w:pPr>
      <w:r>
        <w:rPr>
          <w:rFonts w:ascii="Arial" w:hAnsi="Arial" w:cs="Arial"/>
        </w:rPr>
        <w:t xml:space="preserve">WhatsApp groups (Proven way to communicate with those from BAME groups) </w:t>
      </w:r>
    </w:p>
    <w:p w:rsidR="00F45873" w:rsidRDefault="00F45873" w:rsidP="00F45873">
      <w:pPr>
        <w:numPr>
          <w:ilvl w:val="0"/>
          <w:numId w:val="23"/>
        </w:numPr>
        <w:rPr>
          <w:rFonts w:ascii="Arial" w:hAnsi="Arial" w:cs="Arial"/>
        </w:rPr>
      </w:pPr>
      <w:r>
        <w:rPr>
          <w:rFonts w:ascii="Arial" w:hAnsi="Arial" w:cs="Arial"/>
        </w:rPr>
        <w:t>Listening event?</w:t>
      </w:r>
    </w:p>
    <w:p w:rsidR="00D06EA5" w:rsidRPr="003D0076" w:rsidRDefault="00D06EA5" w:rsidP="00F45873">
      <w:pPr>
        <w:numPr>
          <w:ilvl w:val="0"/>
          <w:numId w:val="23"/>
        </w:numPr>
        <w:rPr>
          <w:rFonts w:ascii="Arial" w:hAnsi="Arial" w:cs="Arial"/>
        </w:rPr>
      </w:pPr>
      <w:r>
        <w:rPr>
          <w:rFonts w:ascii="Arial" w:hAnsi="Arial" w:cs="Arial"/>
        </w:rPr>
        <w:t>A roadshow event? Visiting places of religion, community centres, youth clubs?</w:t>
      </w:r>
    </w:p>
    <w:p w:rsidR="00ED2926" w:rsidRPr="002B692D" w:rsidRDefault="00ED2926" w:rsidP="005E7DC8">
      <w:pPr>
        <w:rPr>
          <w:rFonts w:ascii="Arial" w:hAnsi="Arial" w:cs="Arial"/>
          <w:color w:val="000080"/>
        </w:rPr>
      </w:pPr>
    </w:p>
    <w:p w:rsidR="009B0A93" w:rsidRPr="002C3FEC" w:rsidRDefault="009B0A93" w:rsidP="00AA5AC6">
      <w:pPr>
        <w:pStyle w:val="ListParagraph"/>
        <w:ind w:left="0"/>
        <w:jc w:val="both"/>
        <w:rPr>
          <w:rFonts w:ascii="Arial" w:hAnsi="Arial" w:cs="Arial"/>
          <w:sz w:val="24"/>
          <w:szCs w:val="24"/>
        </w:rPr>
      </w:pPr>
      <w:r>
        <w:rPr>
          <w:rFonts w:ascii="Arial" w:hAnsi="Arial" w:cs="Arial"/>
          <w:sz w:val="24"/>
          <w:szCs w:val="24"/>
        </w:rPr>
        <w:t>Childrens Services employ a</w:t>
      </w:r>
      <w:r w:rsidRPr="002C3FEC">
        <w:rPr>
          <w:rFonts w:ascii="Arial" w:hAnsi="Arial" w:cs="Arial"/>
          <w:sz w:val="24"/>
          <w:szCs w:val="24"/>
        </w:rPr>
        <w:t xml:space="preserve"> number of locality based staff </w:t>
      </w:r>
      <w:r>
        <w:rPr>
          <w:rFonts w:ascii="Arial" w:hAnsi="Arial" w:cs="Arial"/>
          <w:sz w:val="24"/>
          <w:szCs w:val="24"/>
        </w:rPr>
        <w:t xml:space="preserve">who </w:t>
      </w:r>
      <w:r w:rsidRPr="002C3FEC">
        <w:rPr>
          <w:rFonts w:ascii="Arial" w:hAnsi="Arial" w:cs="Arial"/>
          <w:sz w:val="24"/>
          <w:szCs w:val="24"/>
        </w:rPr>
        <w:t xml:space="preserve">support families and children who </w:t>
      </w:r>
      <w:r>
        <w:rPr>
          <w:rFonts w:ascii="Arial" w:hAnsi="Arial" w:cs="Arial"/>
          <w:sz w:val="24"/>
          <w:szCs w:val="24"/>
        </w:rPr>
        <w:t xml:space="preserve">are </w:t>
      </w:r>
      <w:r w:rsidRPr="002C3FEC">
        <w:rPr>
          <w:rFonts w:ascii="Arial" w:hAnsi="Arial" w:cs="Arial"/>
          <w:sz w:val="24"/>
          <w:szCs w:val="24"/>
        </w:rPr>
        <w:t xml:space="preserve">most </w:t>
      </w:r>
      <w:r>
        <w:rPr>
          <w:rFonts w:ascii="Arial" w:hAnsi="Arial" w:cs="Arial"/>
          <w:sz w:val="24"/>
          <w:szCs w:val="24"/>
        </w:rPr>
        <w:t xml:space="preserve">in </w:t>
      </w:r>
      <w:r w:rsidRPr="002C3FEC">
        <w:rPr>
          <w:rFonts w:ascii="Arial" w:hAnsi="Arial" w:cs="Arial"/>
          <w:sz w:val="24"/>
          <w:szCs w:val="24"/>
        </w:rPr>
        <w:t>need</w:t>
      </w:r>
      <w:r>
        <w:rPr>
          <w:rFonts w:ascii="Arial" w:hAnsi="Arial" w:cs="Arial"/>
          <w:sz w:val="24"/>
          <w:szCs w:val="24"/>
        </w:rPr>
        <w:t xml:space="preserve"> of help. Staff </w:t>
      </w:r>
      <w:r w:rsidRPr="002C3FEC">
        <w:rPr>
          <w:rFonts w:ascii="Arial" w:hAnsi="Arial" w:cs="Arial"/>
          <w:sz w:val="24"/>
          <w:szCs w:val="24"/>
        </w:rPr>
        <w:t xml:space="preserve">will continue </w:t>
      </w:r>
      <w:r w:rsidR="00A5161F">
        <w:rPr>
          <w:rFonts w:ascii="Arial" w:hAnsi="Arial" w:cs="Arial"/>
          <w:sz w:val="24"/>
          <w:szCs w:val="24"/>
        </w:rPr>
        <w:t xml:space="preserve">to </w:t>
      </w:r>
      <w:r w:rsidRPr="002C3FEC">
        <w:rPr>
          <w:rFonts w:ascii="Arial" w:hAnsi="Arial" w:cs="Arial"/>
          <w:sz w:val="24"/>
          <w:szCs w:val="24"/>
        </w:rPr>
        <w:t xml:space="preserve">help families to access </w:t>
      </w:r>
      <w:r>
        <w:rPr>
          <w:rFonts w:ascii="Arial" w:hAnsi="Arial" w:cs="Arial"/>
          <w:sz w:val="24"/>
          <w:szCs w:val="24"/>
        </w:rPr>
        <w:t xml:space="preserve">the </w:t>
      </w:r>
      <w:r w:rsidRPr="002C3FEC">
        <w:rPr>
          <w:rFonts w:ascii="Arial" w:hAnsi="Arial" w:cs="Arial"/>
          <w:sz w:val="24"/>
          <w:szCs w:val="24"/>
        </w:rPr>
        <w:t xml:space="preserve">information </w:t>
      </w:r>
      <w:r>
        <w:rPr>
          <w:rFonts w:ascii="Arial" w:hAnsi="Arial" w:cs="Arial"/>
          <w:sz w:val="24"/>
          <w:szCs w:val="24"/>
        </w:rPr>
        <w:t>they need about our services.  All frontline s</w:t>
      </w:r>
      <w:r w:rsidRPr="002C3FEC">
        <w:rPr>
          <w:rFonts w:ascii="Arial" w:hAnsi="Arial" w:cs="Arial"/>
          <w:sz w:val="24"/>
          <w:szCs w:val="24"/>
        </w:rPr>
        <w:t xml:space="preserve">taff </w:t>
      </w:r>
      <w:r>
        <w:rPr>
          <w:rFonts w:ascii="Arial" w:hAnsi="Arial" w:cs="Arial"/>
          <w:sz w:val="24"/>
          <w:szCs w:val="24"/>
        </w:rPr>
        <w:t>have access to a digital device</w:t>
      </w:r>
      <w:r w:rsidRPr="002C3FEC">
        <w:rPr>
          <w:rFonts w:ascii="Arial" w:hAnsi="Arial" w:cs="Arial"/>
          <w:sz w:val="24"/>
          <w:szCs w:val="24"/>
        </w:rPr>
        <w:t xml:space="preserve"> which they are able to use with families</w:t>
      </w:r>
      <w:r>
        <w:rPr>
          <w:rFonts w:ascii="Arial" w:hAnsi="Arial" w:cs="Arial"/>
          <w:sz w:val="24"/>
          <w:szCs w:val="24"/>
        </w:rPr>
        <w:t xml:space="preserve"> to find out about other support and services</w:t>
      </w:r>
      <w:r w:rsidRPr="002C3FEC">
        <w:rPr>
          <w:rFonts w:ascii="Arial" w:hAnsi="Arial" w:cs="Arial"/>
          <w:sz w:val="24"/>
          <w:szCs w:val="24"/>
        </w:rPr>
        <w:t xml:space="preserve">. </w:t>
      </w:r>
    </w:p>
    <w:p w:rsidR="009B0A93" w:rsidRPr="002C3FEC" w:rsidRDefault="009B0A93" w:rsidP="009B0A93">
      <w:pPr>
        <w:pStyle w:val="ListParagraph"/>
        <w:jc w:val="both"/>
        <w:rPr>
          <w:rFonts w:ascii="Arial" w:hAnsi="Arial" w:cs="Arial"/>
          <w:sz w:val="24"/>
          <w:szCs w:val="24"/>
          <w:highlight w:val="yellow"/>
        </w:rPr>
      </w:pPr>
    </w:p>
    <w:p w:rsidR="009B0A93" w:rsidRDefault="009B0A93" w:rsidP="00AA5AC6">
      <w:pPr>
        <w:pStyle w:val="ListParagraph"/>
        <w:ind w:left="0"/>
        <w:jc w:val="both"/>
        <w:rPr>
          <w:rFonts w:ascii="Arial" w:hAnsi="Arial" w:cs="Arial"/>
          <w:sz w:val="24"/>
          <w:szCs w:val="24"/>
        </w:rPr>
      </w:pPr>
      <w:r w:rsidRPr="00F55BFF">
        <w:rPr>
          <w:rFonts w:ascii="Arial" w:hAnsi="Arial" w:cs="Arial"/>
          <w:sz w:val="24"/>
          <w:szCs w:val="24"/>
        </w:rPr>
        <w:t xml:space="preserve">Regular communications across the service and engagement with staff reference groups will ensure that as the project progresses that staff are </w:t>
      </w:r>
      <w:r>
        <w:rPr>
          <w:rFonts w:ascii="Arial" w:hAnsi="Arial" w:cs="Arial"/>
          <w:sz w:val="24"/>
          <w:szCs w:val="24"/>
        </w:rPr>
        <w:t xml:space="preserve">made </w:t>
      </w:r>
      <w:r w:rsidRPr="00F55BFF">
        <w:rPr>
          <w:rFonts w:ascii="Arial" w:hAnsi="Arial" w:cs="Arial"/>
          <w:sz w:val="24"/>
          <w:szCs w:val="24"/>
        </w:rPr>
        <w:t xml:space="preserve">aware of the new updated content on the site, including any additional self-serve features. </w:t>
      </w:r>
      <w:r>
        <w:rPr>
          <w:rFonts w:ascii="Arial" w:hAnsi="Arial" w:cs="Arial"/>
          <w:sz w:val="24"/>
          <w:szCs w:val="24"/>
        </w:rPr>
        <w:t xml:space="preserve"> </w:t>
      </w:r>
    </w:p>
    <w:p w:rsidR="009B0A93" w:rsidRDefault="009B0A93" w:rsidP="009B0A93">
      <w:pPr>
        <w:pStyle w:val="ListParagraph"/>
        <w:jc w:val="both"/>
        <w:rPr>
          <w:rFonts w:ascii="Arial" w:hAnsi="Arial" w:cs="Arial"/>
          <w:sz w:val="24"/>
          <w:szCs w:val="24"/>
        </w:rPr>
      </w:pPr>
    </w:p>
    <w:p w:rsidR="00AA5AC6" w:rsidRDefault="009B0A93" w:rsidP="00AA5AC6">
      <w:pPr>
        <w:pStyle w:val="ListParagraph"/>
        <w:ind w:left="0"/>
        <w:rPr>
          <w:rFonts w:ascii="Arial" w:hAnsi="Arial" w:cs="Arial"/>
          <w:sz w:val="24"/>
          <w:szCs w:val="24"/>
        </w:rPr>
      </w:pPr>
      <w:r>
        <w:rPr>
          <w:rFonts w:ascii="Arial" w:hAnsi="Arial" w:cs="Arial"/>
          <w:sz w:val="24"/>
          <w:szCs w:val="24"/>
        </w:rPr>
        <w:t>We will also promote the new changes across other council departments, e.g. Neighbourhoods, Youth Services and Libraries etc., as well as to our key partners</w:t>
      </w:r>
      <w:r w:rsidR="00924597">
        <w:rPr>
          <w:rFonts w:ascii="Arial" w:hAnsi="Arial" w:cs="Arial"/>
          <w:sz w:val="24"/>
          <w:szCs w:val="24"/>
        </w:rPr>
        <w:t xml:space="preserve"> to ensure that new service offers are communicated across locality </w:t>
      </w:r>
      <w:r w:rsidR="00E43682">
        <w:rPr>
          <w:rFonts w:ascii="Arial" w:hAnsi="Arial" w:cs="Arial"/>
          <w:sz w:val="24"/>
          <w:szCs w:val="24"/>
        </w:rPr>
        <w:t>assets.</w:t>
      </w:r>
    </w:p>
    <w:p w:rsidR="00AA5AC6" w:rsidRDefault="00AA5AC6" w:rsidP="00AA5AC6">
      <w:pPr>
        <w:pStyle w:val="ListParagraph"/>
        <w:ind w:left="0"/>
        <w:rPr>
          <w:rFonts w:ascii="Arial" w:hAnsi="Arial" w:cs="Arial"/>
          <w:sz w:val="24"/>
          <w:szCs w:val="24"/>
        </w:rPr>
      </w:pPr>
    </w:p>
    <w:p w:rsidR="00ED2926" w:rsidRPr="009B0A93" w:rsidRDefault="009B0A93" w:rsidP="00AA5AC6">
      <w:pPr>
        <w:pStyle w:val="ListParagraph"/>
        <w:ind w:left="0"/>
        <w:rPr>
          <w:rFonts w:ascii="Arial" w:hAnsi="Arial" w:cs="Arial"/>
          <w:sz w:val="24"/>
          <w:szCs w:val="24"/>
        </w:rPr>
      </w:pPr>
      <w:r w:rsidRPr="002C3FEC">
        <w:rPr>
          <w:rFonts w:ascii="Arial" w:hAnsi="Arial" w:cs="Arial"/>
          <w:sz w:val="24"/>
          <w:szCs w:val="24"/>
        </w:rPr>
        <w:t>All web pages</w:t>
      </w:r>
      <w:r>
        <w:rPr>
          <w:rFonts w:ascii="Arial" w:hAnsi="Arial" w:cs="Arial"/>
          <w:sz w:val="24"/>
          <w:szCs w:val="24"/>
        </w:rPr>
        <w:t xml:space="preserve"> and the Short Break statement,</w:t>
      </w:r>
      <w:r w:rsidRPr="002C3FEC">
        <w:rPr>
          <w:rFonts w:ascii="Arial" w:hAnsi="Arial" w:cs="Arial"/>
          <w:sz w:val="24"/>
          <w:szCs w:val="24"/>
        </w:rPr>
        <w:t xml:space="preserve"> will set out alternative methods of contact e.g. contact tele</w:t>
      </w:r>
      <w:r>
        <w:rPr>
          <w:rFonts w:ascii="Arial" w:hAnsi="Arial" w:cs="Arial"/>
          <w:sz w:val="24"/>
          <w:szCs w:val="24"/>
        </w:rPr>
        <w:t>phone numbers, postal address so that there is the option to contact the council directly to seek advice and information.</w:t>
      </w: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8C0505" w:rsidRDefault="008C0505" w:rsidP="005E7DC8">
      <w:pPr>
        <w:spacing w:after="120"/>
        <w:rPr>
          <w:rFonts w:ascii="Arial" w:hAnsi="Arial" w:cs="Arial"/>
        </w:rPr>
      </w:pPr>
      <w:r>
        <w:rPr>
          <w:rFonts w:ascii="Arial" w:hAnsi="Arial" w:cs="Arial"/>
        </w:rPr>
        <w:t>The Children Service’s teams that have been part of consultations so far include CCHDT, Early Help, Integrated Front Door, PfA team and Specialist Inclusion Project.</w:t>
      </w:r>
    </w:p>
    <w:p w:rsidR="00ED2926" w:rsidRPr="00BA5851" w:rsidRDefault="008C0505" w:rsidP="005E7DC8">
      <w:pPr>
        <w:spacing w:after="120"/>
        <w:rPr>
          <w:rFonts w:ascii="Arial" w:hAnsi="Arial" w:cs="Arial"/>
        </w:rPr>
      </w:pPr>
      <w:r>
        <w:rPr>
          <w:rFonts w:ascii="Arial" w:hAnsi="Arial" w:cs="Arial"/>
        </w:rPr>
        <w:t xml:space="preserve">The Short Break statement will be </w:t>
      </w:r>
      <w:r w:rsidR="00E43682">
        <w:rPr>
          <w:rFonts w:ascii="Arial" w:hAnsi="Arial" w:cs="Arial"/>
        </w:rPr>
        <w:t>Coproduced</w:t>
      </w:r>
      <w:r>
        <w:rPr>
          <w:rFonts w:ascii="Arial" w:hAnsi="Arial" w:cs="Arial"/>
        </w:rPr>
        <w:t xml:space="preserve"> in-line with Bradford’s new </w:t>
      </w:r>
      <w:r w:rsidR="00E43682">
        <w:rPr>
          <w:rFonts w:ascii="Arial" w:hAnsi="Arial" w:cs="Arial"/>
        </w:rPr>
        <w:t>Coproduction</w:t>
      </w:r>
      <w:r>
        <w:rPr>
          <w:rFonts w:ascii="Arial" w:hAnsi="Arial" w:cs="Arial"/>
        </w:rPr>
        <w:t xml:space="preserve"> values and will go through our Co</w:t>
      </w:r>
      <w:r w:rsidR="00924597">
        <w:rPr>
          <w:rFonts w:ascii="Arial" w:hAnsi="Arial" w:cs="Arial"/>
        </w:rPr>
        <w:t>-</w:t>
      </w:r>
      <w:r>
        <w:rPr>
          <w:rFonts w:ascii="Arial" w:hAnsi="Arial" w:cs="Arial"/>
        </w:rPr>
        <w:t xml:space="preserve">Production and Engagement </w:t>
      </w:r>
      <w:r w:rsidR="00E43682">
        <w:rPr>
          <w:rFonts w:ascii="Arial" w:hAnsi="Arial" w:cs="Arial"/>
        </w:rPr>
        <w:t>Workstream</w:t>
      </w:r>
      <w:r>
        <w:rPr>
          <w:rFonts w:ascii="Arial" w:hAnsi="Arial" w:cs="Arial"/>
        </w:rPr>
        <w:t>, which has members from all major stakeholders (Schools, Parent Carer Groups, CCG, VCS a</w:t>
      </w:r>
      <w:r w:rsidR="00924597">
        <w:rPr>
          <w:rFonts w:ascii="Arial" w:hAnsi="Arial" w:cs="Arial"/>
        </w:rPr>
        <w:t xml:space="preserve">nd a number of teams </w:t>
      </w:r>
      <w:r w:rsidR="00E43682">
        <w:rPr>
          <w:rFonts w:ascii="Arial" w:hAnsi="Arial" w:cs="Arial"/>
        </w:rPr>
        <w:t>within</w:t>
      </w:r>
      <w:r w:rsidR="00924597">
        <w:rPr>
          <w:rFonts w:ascii="Arial" w:hAnsi="Arial" w:cs="Arial"/>
        </w:rPr>
        <w:t xml:space="preserve"> the C</w:t>
      </w:r>
      <w:r>
        <w:rPr>
          <w:rFonts w:ascii="Arial" w:hAnsi="Arial" w:cs="Arial"/>
        </w:rPr>
        <w:t>ouncil).</w:t>
      </w:r>
    </w:p>
    <w:p w:rsidR="005E7DC8" w:rsidRPr="005E7DC8" w:rsidRDefault="00512DBA" w:rsidP="007F05CB">
      <w:pPr>
        <w:pStyle w:val="Heading1"/>
      </w:pPr>
      <w:r w:rsidRPr="005E7DC8">
        <w:lastRenderedPageBreak/>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944799" w:rsidRDefault="00944799" w:rsidP="003956A3">
      <w:pPr>
        <w:widowControl w:val="0"/>
        <w:contextualSpacing/>
        <w:rPr>
          <w:rFonts w:ascii="Arial" w:hAnsi="Arial" w:cs="Arial"/>
          <w:lang w:eastAsia="en-US"/>
        </w:rPr>
      </w:pPr>
      <w:r w:rsidRPr="00944799">
        <w:rPr>
          <w:rFonts w:ascii="Arial" w:hAnsi="Arial" w:cs="Arial"/>
          <w:lang w:eastAsia="en-US"/>
        </w:rPr>
        <w:t xml:space="preserve">Based on population sizes and the missing cohorts of children not currently being assessed we can estimate that of the </w:t>
      </w:r>
      <w:r w:rsidR="009F4C37" w:rsidRPr="00944799">
        <w:rPr>
          <w:rFonts w:ascii="Arial" w:hAnsi="Arial" w:cs="Arial"/>
          <w:lang w:eastAsia="en-US"/>
        </w:rPr>
        <w:t>4,760 children</w:t>
      </w:r>
      <w:r w:rsidRPr="00944799">
        <w:rPr>
          <w:rFonts w:ascii="Arial" w:hAnsi="Arial" w:cs="Arial"/>
          <w:lang w:eastAsia="en-US"/>
        </w:rPr>
        <w:t xml:space="preserve"> with an Education, Health and Care Plan tha</w:t>
      </w:r>
      <w:r w:rsidR="007D00CE">
        <w:rPr>
          <w:rFonts w:ascii="Arial" w:hAnsi="Arial" w:cs="Arial"/>
          <w:lang w:eastAsia="en-US"/>
        </w:rPr>
        <w:t xml:space="preserve">t between 500-750 children may receive an  additional service such as </w:t>
      </w:r>
      <w:r w:rsidRPr="00944799">
        <w:rPr>
          <w:rFonts w:ascii="Arial" w:hAnsi="Arial" w:cs="Arial"/>
          <w:lang w:eastAsia="en-US"/>
        </w:rPr>
        <w:t xml:space="preserve"> a short break, in line with numbers seen in Wiltshire</w:t>
      </w:r>
      <w:r w:rsidR="007D00CE">
        <w:rPr>
          <w:rFonts w:ascii="Arial" w:hAnsi="Arial" w:cs="Arial"/>
          <w:lang w:eastAsia="en-US"/>
        </w:rPr>
        <w:t xml:space="preserve"> and Buckinghamshire</w:t>
      </w:r>
      <w:r w:rsidRPr="00944799">
        <w:rPr>
          <w:rFonts w:ascii="Arial" w:hAnsi="Arial" w:cs="Arial"/>
          <w:lang w:eastAsia="en-US"/>
        </w:rPr>
        <w:t xml:space="preserve"> Council</w:t>
      </w:r>
      <w:r w:rsidR="007D00CE">
        <w:rPr>
          <w:rFonts w:ascii="Arial" w:hAnsi="Arial" w:cs="Arial"/>
          <w:lang w:eastAsia="en-US"/>
        </w:rPr>
        <w:t>s</w:t>
      </w:r>
      <w:r w:rsidRPr="00944799">
        <w:rPr>
          <w:rFonts w:ascii="Arial" w:hAnsi="Arial" w:cs="Arial"/>
          <w:lang w:eastAsia="en-US"/>
        </w:rPr>
        <w:t>.</w:t>
      </w:r>
    </w:p>
    <w:p w:rsidR="00944799" w:rsidRDefault="00944799" w:rsidP="00944799">
      <w:pPr>
        <w:widowControl w:val="0"/>
        <w:ind w:left="360"/>
        <w:contextualSpacing/>
        <w:rPr>
          <w:rFonts w:ascii="Arial" w:hAnsi="Arial" w:cs="Arial"/>
          <w:lang w:eastAsia="en-US"/>
        </w:rPr>
      </w:pPr>
    </w:p>
    <w:p w:rsidR="000705A4" w:rsidRDefault="005F7197" w:rsidP="000705A4">
      <w:pPr>
        <w:rPr>
          <w:rFonts w:ascii="Arial" w:hAnsi="Arial" w:cs="Arial"/>
        </w:rPr>
      </w:pPr>
      <w:r>
        <w:rPr>
          <w:rFonts w:ascii="Arial" w:hAnsi="Arial" w:cs="Arial"/>
        </w:rPr>
        <w:t xml:space="preserve">In </w:t>
      </w:r>
      <w:r w:rsidRPr="005F7197">
        <w:rPr>
          <w:rFonts w:ascii="Arial" w:hAnsi="Arial" w:cs="Arial"/>
        </w:rPr>
        <w:t>2020, over 150 families were engaged with as part of a Short Breaks review</w:t>
      </w:r>
      <w:r>
        <w:rPr>
          <w:rFonts w:ascii="Arial" w:hAnsi="Arial" w:cs="Arial"/>
        </w:rPr>
        <w:t xml:space="preserve">, feedback throughout was pulled together and documented in a You Said We Did, now found on the Local Offer, there were 15 common themes that kept on cropping up. This can be found </w:t>
      </w:r>
      <w:hyperlink r:id="rId9" w:history="1">
        <w:r w:rsidRPr="005F7197">
          <w:rPr>
            <w:rStyle w:val="Hyperlink"/>
            <w:rFonts w:ascii="Arial" w:hAnsi="Arial" w:cs="Arial"/>
          </w:rPr>
          <w:t>here</w:t>
        </w:r>
      </w:hyperlink>
      <w:r>
        <w:rPr>
          <w:rFonts w:ascii="Arial" w:hAnsi="Arial" w:cs="Arial"/>
        </w:rPr>
        <w:t xml:space="preserve">. </w:t>
      </w:r>
      <w:r w:rsidR="00D906F6">
        <w:rPr>
          <w:rFonts w:ascii="Arial" w:hAnsi="Arial" w:cs="Arial"/>
        </w:rPr>
        <w:t xml:space="preserve">The referral process was one of these common themes, with parent/carers often telling us that this was a very difficult and confusing process, with multiple points of contacts and assessments. </w:t>
      </w:r>
    </w:p>
    <w:p w:rsidR="005F7197" w:rsidRDefault="005F7197" w:rsidP="000705A4">
      <w:pPr>
        <w:rPr>
          <w:rFonts w:ascii="Arial" w:hAnsi="Arial" w:cs="Arial"/>
        </w:rPr>
      </w:pPr>
    </w:p>
    <w:p w:rsidR="005F7197" w:rsidRDefault="005F7197" w:rsidP="005F7197">
      <w:pPr>
        <w:rPr>
          <w:rFonts w:ascii="Arial" w:hAnsi="Arial" w:cs="Arial"/>
        </w:rPr>
      </w:pPr>
      <w:r w:rsidRPr="005F7197">
        <w:rPr>
          <w:rFonts w:ascii="Arial" w:hAnsi="Arial" w:cs="Arial"/>
        </w:rPr>
        <w:t xml:space="preserve">Recent local </w:t>
      </w:r>
      <w:r>
        <w:rPr>
          <w:rFonts w:ascii="Arial" w:hAnsi="Arial" w:cs="Arial"/>
        </w:rPr>
        <w:t xml:space="preserve">EHCP </w:t>
      </w:r>
      <w:r w:rsidRPr="005F7197">
        <w:rPr>
          <w:rFonts w:ascii="Arial" w:hAnsi="Arial" w:cs="Arial"/>
        </w:rPr>
        <w:t>population data highlights the following:</w:t>
      </w:r>
    </w:p>
    <w:p w:rsidR="003F7462" w:rsidRDefault="005F7197" w:rsidP="003F7462">
      <w:pPr>
        <w:numPr>
          <w:ilvl w:val="0"/>
          <w:numId w:val="23"/>
        </w:numPr>
        <w:rPr>
          <w:rFonts w:ascii="Arial" w:hAnsi="Arial" w:cs="Arial"/>
        </w:rPr>
      </w:pPr>
      <w:r>
        <w:rPr>
          <w:rFonts w:ascii="Arial" w:hAnsi="Arial" w:cs="Arial"/>
        </w:rPr>
        <w:t>4</w:t>
      </w:r>
      <w:r w:rsidR="00BA3D9F">
        <w:rPr>
          <w:rFonts w:ascii="Arial" w:hAnsi="Arial" w:cs="Arial"/>
        </w:rPr>
        <w:t>,</w:t>
      </w:r>
      <w:r>
        <w:rPr>
          <w:rFonts w:ascii="Arial" w:hAnsi="Arial" w:cs="Arial"/>
        </w:rPr>
        <w:t xml:space="preserve">760 Children and Young </w:t>
      </w:r>
      <w:r w:rsidR="003F7462">
        <w:rPr>
          <w:rFonts w:ascii="Arial" w:hAnsi="Arial" w:cs="Arial"/>
        </w:rPr>
        <w:t xml:space="preserve">People </w:t>
      </w:r>
      <w:r w:rsidR="00BA3D9F">
        <w:rPr>
          <w:rFonts w:ascii="Arial" w:hAnsi="Arial" w:cs="Arial"/>
        </w:rPr>
        <w:t xml:space="preserve">(CYP) </w:t>
      </w:r>
      <w:r w:rsidR="003F7462">
        <w:rPr>
          <w:rFonts w:ascii="Arial" w:hAnsi="Arial" w:cs="Arial"/>
        </w:rPr>
        <w:t>with an EHCP, with the following ethnic breakdown</w:t>
      </w:r>
    </w:p>
    <w:p w:rsidR="005F7197" w:rsidRDefault="003F7462" w:rsidP="003F7462">
      <w:pPr>
        <w:numPr>
          <w:ilvl w:val="1"/>
          <w:numId w:val="23"/>
        </w:numPr>
        <w:rPr>
          <w:rFonts w:ascii="Arial" w:hAnsi="Arial" w:cs="Arial"/>
        </w:rPr>
      </w:pPr>
      <w:r>
        <w:rPr>
          <w:rFonts w:ascii="Arial" w:hAnsi="Arial" w:cs="Arial"/>
        </w:rPr>
        <w:t xml:space="preserve"> </w:t>
      </w:r>
      <w:r w:rsidR="005F7197" w:rsidRPr="003F7462">
        <w:rPr>
          <w:rFonts w:ascii="Arial" w:hAnsi="Arial" w:cs="Arial"/>
        </w:rPr>
        <w:t xml:space="preserve">47% </w:t>
      </w:r>
      <w:r>
        <w:rPr>
          <w:rFonts w:ascii="Arial" w:hAnsi="Arial" w:cs="Arial"/>
        </w:rPr>
        <w:t xml:space="preserve">White </w:t>
      </w:r>
      <w:r w:rsidRPr="003F7462">
        <w:rPr>
          <w:rFonts w:ascii="Arial" w:hAnsi="Arial" w:cs="Arial"/>
        </w:rPr>
        <w:t>British</w:t>
      </w:r>
    </w:p>
    <w:p w:rsidR="003F7462" w:rsidRDefault="003F7462" w:rsidP="003F7462">
      <w:pPr>
        <w:numPr>
          <w:ilvl w:val="1"/>
          <w:numId w:val="23"/>
        </w:numPr>
        <w:rPr>
          <w:rFonts w:ascii="Arial" w:hAnsi="Arial" w:cs="Arial"/>
        </w:rPr>
      </w:pPr>
      <w:r>
        <w:rPr>
          <w:rFonts w:ascii="Arial" w:hAnsi="Arial" w:cs="Arial"/>
        </w:rPr>
        <w:t>29% Asian Pakistani</w:t>
      </w:r>
    </w:p>
    <w:p w:rsidR="003F7462" w:rsidRDefault="003F7462" w:rsidP="003F7462">
      <w:pPr>
        <w:numPr>
          <w:ilvl w:val="1"/>
          <w:numId w:val="23"/>
        </w:numPr>
        <w:rPr>
          <w:rFonts w:ascii="Arial" w:hAnsi="Arial" w:cs="Arial"/>
        </w:rPr>
      </w:pPr>
      <w:r>
        <w:rPr>
          <w:rFonts w:ascii="Arial" w:hAnsi="Arial" w:cs="Arial"/>
        </w:rPr>
        <w:t>6% Mixed</w:t>
      </w:r>
    </w:p>
    <w:p w:rsidR="003F7462" w:rsidRDefault="003F7462" w:rsidP="003F7462">
      <w:pPr>
        <w:numPr>
          <w:ilvl w:val="1"/>
          <w:numId w:val="23"/>
        </w:numPr>
        <w:rPr>
          <w:rFonts w:ascii="Arial" w:hAnsi="Arial" w:cs="Arial"/>
        </w:rPr>
      </w:pPr>
      <w:r>
        <w:rPr>
          <w:rFonts w:ascii="Arial" w:hAnsi="Arial" w:cs="Arial"/>
        </w:rPr>
        <w:t>6% Asian</w:t>
      </w:r>
    </w:p>
    <w:p w:rsidR="003F7462" w:rsidRDefault="003F7462" w:rsidP="003F7462">
      <w:pPr>
        <w:numPr>
          <w:ilvl w:val="1"/>
          <w:numId w:val="23"/>
        </w:numPr>
        <w:rPr>
          <w:rFonts w:ascii="Arial" w:hAnsi="Arial" w:cs="Arial"/>
        </w:rPr>
      </w:pPr>
      <w:r>
        <w:rPr>
          <w:rFonts w:ascii="Arial" w:hAnsi="Arial" w:cs="Arial"/>
        </w:rPr>
        <w:t>6% Other</w:t>
      </w:r>
    </w:p>
    <w:p w:rsidR="003F7462" w:rsidRDefault="003F7462" w:rsidP="003F7462">
      <w:pPr>
        <w:numPr>
          <w:ilvl w:val="1"/>
          <w:numId w:val="23"/>
        </w:numPr>
        <w:rPr>
          <w:rFonts w:ascii="Arial" w:hAnsi="Arial" w:cs="Arial"/>
        </w:rPr>
      </w:pPr>
      <w:r>
        <w:rPr>
          <w:rFonts w:ascii="Arial" w:hAnsi="Arial" w:cs="Arial"/>
        </w:rPr>
        <w:t>4% White other</w:t>
      </w:r>
    </w:p>
    <w:p w:rsidR="003F7462" w:rsidRDefault="003F7462" w:rsidP="003F7462">
      <w:pPr>
        <w:numPr>
          <w:ilvl w:val="1"/>
          <w:numId w:val="23"/>
        </w:numPr>
        <w:rPr>
          <w:rFonts w:ascii="Arial" w:hAnsi="Arial" w:cs="Arial"/>
        </w:rPr>
      </w:pPr>
      <w:r>
        <w:rPr>
          <w:rFonts w:ascii="Arial" w:hAnsi="Arial" w:cs="Arial"/>
        </w:rPr>
        <w:t>2% Black</w:t>
      </w:r>
    </w:p>
    <w:p w:rsidR="003F7462" w:rsidRDefault="003956A3" w:rsidP="003F7462">
      <w:pPr>
        <w:numPr>
          <w:ilvl w:val="0"/>
          <w:numId w:val="23"/>
        </w:numPr>
        <w:rPr>
          <w:rFonts w:ascii="Arial" w:hAnsi="Arial" w:cs="Arial"/>
        </w:rPr>
      </w:pPr>
      <w:r>
        <w:rPr>
          <w:rFonts w:ascii="Arial" w:hAnsi="Arial" w:cs="Arial"/>
        </w:rPr>
        <w:t>724 CYP with an Education, Health and Care Plan</w:t>
      </w:r>
      <w:r w:rsidR="00BA3D9F">
        <w:rPr>
          <w:rFonts w:ascii="Arial" w:hAnsi="Arial" w:cs="Arial"/>
        </w:rPr>
        <w:t>, also ha</w:t>
      </w:r>
      <w:r>
        <w:rPr>
          <w:rFonts w:ascii="Arial" w:hAnsi="Arial" w:cs="Arial"/>
        </w:rPr>
        <w:t>ve involvement with Social Care</w:t>
      </w:r>
    </w:p>
    <w:p w:rsidR="00BA3D9F" w:rsidRDefault="003956A3" w:rsidP="003F7462">
      <w:pPr>
        <w:numPr>
          <w:ilvl w:val="0"/>
          <w:numId w:val="23"/>
        </w:numPr>
        <w:rPr>
          <w:rFonts w:ascii="Arial" w:hAnsi="Arial" w:cs="Arial"/>
        </w:rPr>
      </w:pPr>
      <w:r>
        <w:rPr>
          <w:rFonts w:ascii="Arial" w:hAnsi="Arial" w:cs="Arial"/>
        </w:rPr>
        <w:t>1,538 of young people receive</w:t>
      </w:r>
      <w:r w:rsidR="00002899">
        <w:rPr>
          <w:rFonts w:ascii="Arial" w:hAnsi="Arial" w:cs="Arial"/>
        </w:rPr>
        <w:t xml:space="preserve"> Pupil Premium</w:t>
      </w:r>
    </w:p>
    <w:p w:rsidR="004011A5" w:rsidRDefault="004011A5"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3956A3" w:rsidRDefault="00D906F6" w:rsidP="000705A4">
      <w:pPr>
        <w:rPr>
          <w:rFonts w:ascii="Arial" w:hAnsi="Arial" w:cs="Arial"/>
        </w:rPr>
      </w:pPr>
      <w:r w:rsidRPr="00D906F6">
        <w:rPr>
          <w:rFonts w:ascii="Arial" w:hAnsi="Arial" w:cs="Arial"/>
        </w:rPr>
        <w:t>We will update</w:t>
      </w:r>
      <w:r w:rsidR="003956A3">
        <w:rPr>
          <w:rFonts w:ascii="Arial" w:hAnsi="Arial" w:cs="Arial"/>
        </w:rPr>
        <w:t xml:space="preserve"> </w:t>
      </w:r>
      <w:r w:rsidR="00E43682">
        <w:rPr>
          <w:rFonts w:ascii="Arial" w:hAnsi="Arial" w:cs="Arial"/>
        </w:rPr>
        <w:t>the</w:t>
      </w:r>
      <w:r w:rsidR="003956A3">
        <w:rPr>
          <w:rFonts w:ascii="Arial" w:hAnsi="Arial" w:cs="Arial"/>
        </w:rPr>
        <w:t xml:space="preserve"> EIA </w:t>
      </w:r>
      <w:r w:rsidRPr="00D906F6">
        <w:rPr>
          <w:rFonts w:ascii="Arial" w:hAnsi="Arial" w:cs="Arial"/>
        </w:rPr>
        <w:t>as new data becomes available</w:t>
      </w:r>
      <w:r w:rsidR="003956A3">
        <w:rPr>
          <w:rFonts w:ascii="Arial" w:hAnsi="Arial" w:cs="Arial"/>
        </w:rPr>
        <w:t xml:space="preserve"> and as the services mature</w:t>
      </w:r>
      <w:r w:rsidR="00B13464">
        <w:rPr>
          <w:rFonts w:ascii="Arial" w:hAnsi="Arial" w:cs="Arial"/>
        </w:rPr>
        <w:t xml:space="preserve"> and the wider needs of families </w:t>
      </w:r>
      <w:r w:rsidR="003956A3">
        <w:rPr>
          <w:rFonts w:ascii="Arial" w:hAnsi="Arial" w:cs="Arial"/>
        </w:rPr>
        <w:t>are understood.</w:t>
      </w:r>
    </w:p>
    <w:p w:rsidR="003956A3" w:rsidRDefault="003956A3" w:rsidP="000705A4">
      <w:pPr>
        <w:rPr>
          <w:rFonts w:ascii="Arial" w:hAnsi="Arial" w:cs="Arial"/>
        </w:rPr>
      </w:pPr>
    </w:p>
    <w:p w:rsidR="003956A3" w:rsidRDefault="003956A3" w:rsidP="000705A4">
      <w:pPr>
        <w:rPr>
          <w:rFonts w:ascii="Arial" w:hAnsi="Arial" w:cs="Arial"/>
        </w:rPr>
      </w:pPr>
      <w:r>
        <w:rPr>
          <w:rFonts w:ascii="Arial" w:hAnsi="Arial" w:cs="Arial"/>
        </w:rPr>
        <w:t xml:space="preserve">The production of the </w:t>
      </w:r>
      <w:r w:rsidR="00E43682">
        <w:rPr>
          <w:rFonts w:ascii="Arial" w:hAnsi="Arial" w:cs="Arial"/>
        </w:rPr>
        <w:t>JSNA which</w:t>
      </w:r>
      <w:r>
        <w:rPr>
          <w:rFonts w:ascii="Arial" w:hAnsi="Arial" w:cs="Arial"/>
        </w:rPr>
        <w:t xml:space="preserve"> will assess the needs of young </w:t>
      </w:r>
      <w:r w:rsidR="00E43682">
        <w:rPr>
          <w:rFonts w:ascii="Arial" w:hAnsi="Arial" w:cs="Arial"/>
        </w:rPr>
        <w:t>people</w:t>
      </w:r>
      <w:r>
        <w:rPr>
          <w:rFonts w:ascii="Arial" w:hAnsi="Arial" w:cs="Arial"/>
        </w:rPr>
        <w:t xml:space="preserve">, will lead to the EIA being revisited, with </w:t>
      </w:r>
      <w:r w:rsidR="00E43682">
        <w:rPr>
          <w:rFonts w:ascii="Arial" w:hAnsi="Arial" w:cs="Arial"/>
        </w:rPr>
        <w:t>solutions</w:t>
      </w:r>
      <w:r>
        <w:rPr>
          <w:rFonts w:ascii="Arial" w:hAnsi="Arial" w:cs="Arial"/>
        </w:rPr>
        <w:t xml:space="preserve"> to potential barriers being </w:t>
      </w:r>
      <w:r w:rsidR="00E43682">
        <w:rPr>
          <w:rFonts w:ascii="Arial" w:hAnsi="Arial" w:cs="Arial"/>
        </w:rPr>
        <w:t>reviewed</w:t>
      </w:r>
      <w:r>
        <w:rPr>
          <w:rFonts w:ascii="Arial" w:hAnsi="Arial" w:cs="Arial"/>
        </w:rPr>
        <w:t xml:space="preserve"> and mitigated.</w:t>
      </w: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C40B01">
      <w:pPr>
        <w:rPr>
          <w:rFonts w:ascii="Arial" w:hAnsi="Arial" w:cs="Arial"/>
        </w:rPr>
      </w:pPr>
      <w:bookmarkStart w:id="1" w:name="OLE_LINK1"/>
      <w:bookmarkStart w:id="2" w:name="OLE_LINK2"/>
    </w:p>
    <w:p w:rsidR="004617A6" w:rsidRPr="004617A6" w:rsidRDefault="004617A6" w:rsidP="004617A6">
      <w:pPr>
        <w:rPr>
          <w:rFonts w:ascii="Arial" w:hAnsi="Arial" w:cs="Arial"/>
        </w:rPr>
      </w:pPr>
      <w:r w:rsidRPr="004617A6">
        <w:rPr>
          <w:rFonts w:ascii="Arial" w:hAnsi="Arial" w:cs="Arial"/>
        </w:rPr>
        <w:t xml:space="preserve">A SEND Transformation Programme is currently being developed with key stakeholders. A number of these projects will support the proposals put forward. </w:t>
      </w:r>
    </w:p>
    <w:p w:rsidR="004617A6" w:rsidRPr="004617A6" w:rsidRDefault="004617A6" w:rsidP="004617A6">
      <w:pPr>
        <w:rPr>
          <w:rFonts w:ascii="Arial" w:hAnsi="Arial" w:cs="Arial"/>
        </w:rPr>
      </w:pPr>
    </w:p>
    <w:p w:rsidR="004617A6" w:rsidRPr="004617A6" w:rsidRDefault="004617A6" w:rsidP="004617A6">
      <w:pPr>
        <w:rPr>
          <w:rFonts w:ascii="Arial" w:hAnsi="Arial" w:cs="Arial"/>
        </w:rPr>
      </w:pPr>
      <w:r w:rsidRPr="004617A6">
        <w:rPr>
          <w:rFonts w:ascii="Arial" w:hAnsi="Arial" w:cs="Arial"/>
        </w:rPr>
        <w:t>The SEND Strategic Partnership Board agree that the proposals will provide the required statutory assessments for children and young people.</w:t>
      </w:r>
    </w:p>
    <w:p w:rsidR="004617A6" w:rsidRPr="004617A6" w:rsidRDefault="004617A6" w:rsidP="004617A6">
      <w:pPr>
        <w:rPr>
          <w:rFonts w:ascii="Arial" w:hAnsi="Arial" w:cs="Arial"/>
        </w:rPr>
      </w:pPr>
    </w:p>
    <w:p w:rsidR="004011A5" w:rsidRDefault="004617A6" w:rsidP="004617A6">
      <w:pPr>
        <w:rPr>
          <w:rFonts w:ascii="Arial" w:hAnsi="Arial" w:cs="Arial"/>
        </w:rPr>
      </w:pPr>
      <w:r w:rsidRPr="004617A6">
        <w:rPr>
          <w:rFonts w:ascii="Arial" w:hAnsi="Arial" w:cs="Arial"/>
        </w:rPr>
        <w:lastRenderedPageBreak/>
        <w:t>Projects from the Programme that will impact the proposal include the development of a Strategic Commissioning Function, Section 75 (NHS Act 2006)  funding development, the creation of a Provider Alliance, Short Breaks, Bradford Marketplace and Brokerage Service).</w:t>
      </w:r>
    </w:p>
    <w:p w:rsidR="000C4C70" w:rsidRDefault="000C4C70" w:rsidP="00C40B01">
      <w:pPr>
        <w:rPr>
          <w:rFonts w:ascii="Arial" w:hAnsi="Arial" w:cs="Arial"/>
        </w:rPr>
      </w:pPr>
    </w:p>
    <w:p w:rsidR="004617A6"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p>
    <w:p w:rsidR="00DE56FE" w:rsidRDefault="004011A5" w:rsidP="00C40B01">
      <w:pPr>
        <w:rPr>
          <w:rFonts w:ascii="Arial" w:hAnsi="Arial" w:cs="Arial"/>
          <w:b/>
          <w:color w:val="000080"/>
        </w:rPr>
      </w:pPr>
      <w:r>
        <w:rPr>
          <w:rFonts w:ascii="Arial" w:hAnsi="Arial" w:cs="Arial"/>
          <w:b/>
          <w:color w:val="000080"/>
        </w:rPr>
        <w:tab/>
      </w:r>
      <w:r w:rsidR="0001513E">
        <w:rPr>
          <w:rFonts w:ascii="Arial" w:hAnsi="Arial" w:cs="Arial"/>
          <w:b/>
          <w:color w:val="000080"/>
        </w:rPr>
        <w:t>5</w:t>
      </w:r>
      <w:r>
        <w:rPr>
          <w:rFonts w:ascii="Arial" w:hAnsi="Arial" w:cs="Arial"/>
          <w:b/>
          <w:color w:val="000080"/>
        </w:rPr>
        <w:t>.1)</w:t>
      </w:r>
      <w:r w:rsidR="00DF1CA9">
        <w:rPr>
          <w:rFonts w:ascii="Arial" w:hAnsi="Arial" w:cs="Arial"/>
          <w:b/>
          <w:color w:val="000080"/>
        </w:rPr>
        <w:t>.</w:t>
      </w:r>
    </w:p>
    <w:p w:rsidR="004617A6" w:rsidRPr="001D3BFB" w:rsidRDefault="004617A6" w:rsidP="00C40B01">
      <w:pPr>
        <w:rPr>
          <w:rFonts w:ascii="Arial" w:hAnsi="Arial" w:cs="Arial"/>
          <w:color w:val="000000"/>
        </w:rPr>
      </w:pPr>
      <w:r w:rsidRPr="001D3BFB">
        <w:rPr>
          <w:rFonts w:ascii="Arial" w:hAnsi="Arial" w:cs="Arial"/>
          <w:color w:val="000000"/>
        </w:rPr>
        <w:t xml:space="preserve">The Directorate support the development of the proposals put forward, to ensure that the infrastructure, access points and wider service designs deliver the services that are needed for children and families in the District.    </w:t>
      </w:r>
    </w:p>
    <w:p w:rsidR="00F32E08" w:rsidRDefault="00F32E08" w:rsidP="00C40B01">
      <w:pPr>
        <w:rPr>
          <w:rFonts w:ascii="Arial" w:hAnsi="Arial" w:cs="Arial"/>
        </w:rPr>
      </w:pPr>
    </w:p>
    <w:p w:rsidR="004011A5" w:rsidRDefault="004011A5" w:rsidP="00C40B01">
      <w:pPr>
        <w:rPr>
          <w:rFonts w:ascii="Arial" w:hAnsi="Arial" w:cs="Arial"/>
        </w:rPr>
      </w:pPr>
    </w:p>
    <w:bookmarkEnd w:id="1"/>
    <w:bookmarkEnd w:id="2"/>
    <w:p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F314B0" w:rsidRPr="00580A02" w:rsidRDefault="00F314B0" w:rsidP="00C40B01">
      <w:pPr>
        <w:rPr>
          <w:rFonts w:ascii="Arial" w:hAnsi="Arial" w:cs="Arial"/>
          <w:color w:val="000000"/>
        </w:rPr>
      </w:pPr>
    </w:p>
    <w:p w:rsidR="000C4C70" w:rsidRDefault="000C4C70" w:rsidP="00C40B01">
      <w:pPr>
        <w:rPr>
          <w:rFonts w:ascii="Arial" w:hAnsi="Arial" w:cs="Arial"/>
        </w:rPr>
      </w:pP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607D1D" w:rsidRDefault="00607D1D" w:rsidP="00607D1D">
      <w:pPr>
        <w:rPr>
          <w:rFonts w:ascii="Arial" w:hAnsi="Arial" w:cs="Arial"/>
          <w:color w:val="000080"/>
        </w:rPr>
      </w:pPr>
    </w:p>
    <w:p w:rsidR="00607D1D" w:rsidRPr="00607D1D" w:rsidRDefault="00607D1D" w:rsidP="00607D1D">
      <w:pPr>
        <w:rPr>
          <w:rFonts w:ascii="Arial" w:hAnsi="Arial" w:cs="Arial"/>
        </w:rPr>
      </w:pPr>
    </w:p>
    <w:sectPr w:rsidR="00607D1D" w:rsidRPr="00607D1D" w:rsidSect="00FE034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FB" w:rsidRDefault="001D3BFB">
      <w:r>
        <w:separator/>
      </w:r>
    </w:p>
  </w:endnote>
  <w:endnote w:type="continuationSeparator" w:id="0">
    <w:p w:rsidR="001D3BFB" w:rsidRDefault="001D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770F00">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9C" w:rsidRDefault="002152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FB" w:rsidRDefault="001D3BFB">
      <w:r>
        <w:separator/>
      </w:r>
    </w:p>
  </w:footnote>
  <w:footnote w:type="continuationSeparator" w:id="0">
    <w:p w:rsidR="001D3BFB" w:rsidRDefault="001D3B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9C" w:rsidRDefault="002152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9C" w:rsidRDefault="002152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9C" w:rsidRDefault="002152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1E0547"/>
    <w:multiLevelType w:val="hybridMultilevel"/>
    <w:tmpl w:val="32F2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EA94EB5"/>
    <w:multiLevelType w:val="multilevel"/>
    <w:tmpl w:val="18B099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1" w15:restartNumberingAfterBreak="0">
    <w:nsid w:val="72E34DB0"/>
    <w:multiLevelType w:val="hybridMultilevel"/>
    <w:tmpl w:val="3418F278"/>
    <w:lvl w:ilvl="0" w:tplc="552031E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8"/>
  </w:num>
  <w:num w:numId="3">
    <w:abstractNumId w:val="0"/>
  </w:num>
  <w:num w:numId="4">
    <w:abstractNumId w:val="4"/>
  </w:num>
  <w:num w:numId="5">
    <w:abstractNumId w:val="20"/>
  </w:num>
  <w:num w:numId="6">
    <w:abstractNumId w:val="13"/>
  </w:num>
  <w:num w:numId="7">
    <w:abstractNumId w:val="23"/>
  </w:num>
  <w:num w:numId="8">
    <w:abstractNumId w:val="15"/>
  </w:num>
  <w:num w:numId="9">
    <w:abstractNumId w:val="5"/>
  </w:num>
  <w:num w:numId="10">
    <w:abstractNumId w:val="17"/>
  </w:num>
  <w:num w:numId="11">
    <w:abstractNumId w:val="10"/>
  </w:num>
  <w:num w:numId="12">
    <w:abstractNumId w:val="16"/>
  </w:num>
  <w:num w:numId="13">
    <w:abstractNumId w:val="3"/>
  </w:num>
  <w:num w:numId="14">
    <w:abstractNumId w:val="11"/>
  </w:num>
  <w:num w:numId="15">
    <w:abstractNumId w:val="2"/>
  </w:num>
  <w:num w:numId="16">
    <w:abstractNumId w:val="19"/>
  </w:num>
  <w:num w:numId="17">
    <w:abstractNumId w:val="12"/>
  </w:num>
  <w:num w:numId="18">
    <w:abstractNumId w:val="14"/>
  </w:num>
  <w:num w:numId="19">
    <w:abstractNumId w:val="18"/>
  </w:num>
  <w:num w:numId="20">
    <w:abstractNumId w:val="1"/>
  </w:num>
  <w:num w:numId="21">
    <w:abstractNumId w:val="22"/>
  </w:num>
  <w:num w:numId="22">
    <w:abstractNumId w:val="7"/>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02899"/>
    <w:rsid w:val="0001513E"/>
    <w:rsid w:val="00024499"/>
    <w:rsid w:val="0002659D"/>
    <w:rsid w:val="000341F9"/>
    <w:rsid w:val="000705A4"/>
    <w:rsid w:val="000813E5"/>
    <w:rsid w:val="000C4C70"/>
    <w:rsid w:val="000D35A4"/>
    <w:rsid w:val="000D6D03"/>
    <w:rsid w:val="000E0FC6"/>
    <w:rsid w:val="000F6658"/>
    <w:rsid w:val="000F7C9D"/>
    <w:rsid w:val="00122707"/>
    <w:rsid w:val="00144184"/>
    <w:rsid w:val="001673D8"/>
    <w:rsid w:val="001A2A4E"/>
    <w:rsid w:val="001A7399"/>
    <w:rsid w:val="001B0349"/>
    <w:rsid w:val="001B5907"/>
    <w:rsid w:val="001B6DD8"/>
    <w:rsid w:val="001C02C6"/>
    <w:rsid w:val="001D2A8B"/>
    <w:rsid w:val="001D3BFB"/>
    <w:rsid w:val="00214353"/>
    <w:rsid w:val="0021529C"/>
    <w:rsid w:val="00252447"/>
    <w:rsid w:val="002532CC"/>
    <w:rsid w:val="00253E44"/>
    <w:rsid w:val="0025667A"/>
    <w:rsid w:val="00262408"/>
    <w:rsid w:val="00281E41"/>
    <w:rsid w:val="00285A46"/>
    <w:rsid w:val="00290744"/>
    <w:rsid w:val="00292ED9"/>
    <w:rsid w:val="002B462F"/>
    <w:rsid w:val="002B692D"/>
    <w:rsid w:val="0030130F"/>
    <w:rsid w:val="0034633D"/>
    <w:rsid w:val="00353ADE"/>
    <w:rsid w:val="0036343A"/>
    <w:rsid w:val="003809F0"/>
    <w:rsid w:val="0038543D"/>
    <w:rsid w:val="003956A3"/>
    <w:rsid w:val="003A6CF8"/>
    <w:rsid w:val="003D0076"/>
    <w:rsid w:val="003D7800"/>
    <w:rsid w:val="003F7462"/>
    <w:rsid w:val="004011A5"/>
    <w:rsid w:val="00423485"/>
    <w:rsid w:val="00434AE5"/>
    <w:rsid w:val="0044376B"/>
    <w:rsid w:val="004617A6"/>
    <w:rsid w:val="00467A3A"/>
    <w:rsid w:val="004804CE"/>
    <w:rsid w:val="00484F29"/>
    <w:rsid w:val="00491786"/>
    <w:rsid w:val="004A5C0B"/>
    <w:rsid w:val="004B6240"/>
    <w:rsid w:val="004C6D65"/>
    <w:rsid w:val="004C76A7"/>
    <w:rsid w:val="004D473F"/>
    <w:rsid w:val="00512DBA"/>
    <w:rsid w:val="00512EDE"/>
    <w:rsid w:val="00533DAB"/>
    <w:rsid w:val="005350A6"/>
    <w:rsid w:val="00540730"/>
    <w:rsid w:val="00567244"/>
    <w:rsid w:val="005769A9"/>
    <w:rsid w:val="00580A02"/>
    <w:rsid w:val="005824F4"/>
    <w:rsid w:val="00582A0E"/>
    <w:rsid w:val="005875A5"/>
    <w:rsid w:val="005A7B75"/>
    <w:rsid w:val="005C4739"/>
    <w:rsid w:val="005E3FC0"/>
    <w:rsid w:val="005E79A3"/>
    <w:rsid w:val="005E7DC8"/>
    <w:rsid w:val="005F7197"/>
    <w:rsid w:val="005F7267"/>
    <w:rsid w:val="00607D1D"/>
    <w:rsid w:val="0062128B"/>
    <w:rsid w:val="006354DC"/>
    <w:rsid w:val="006921BC"/>
    <w:rsid w:val="006935F4"/>
    <w:rsid w:val="00693ADB"/>
    <w:rsid w:val="006B02B2"/>
    <w:rsid w:val="006B48F1"/>
    <w:rsid w:val="006E0E9A"/>
    <w:rsid w:val="006E2024"/>
    <w:rsid w:val="006E6B03"/>
    <w:rsid w:val="006F2E56"/>
    <w:rsid w:val="006F7B5F"/>
    <w:rsid w:val="00712BF8"/>
    <w:rsid w:val="007214AD"/>
    <w:rsid w:val="00732F42"/>
    <w:rsid w:val="007368B3"/>
    <w:rsid w:val="007465A1"/>
    <w:rsid w:val="00746F8F"/>
    <w:rsid w:val="00770F00"/>
    <w:rsid w:val="00785C3E"/>
    <w:rsid w:val="007C71DF"/>
    <w:rsid w:val="007D00CE"/>
    <w:rsid w:val="007D3C08"/>
    <w:rsid w:val="007F05CB"/>
    <w:rsid w:val="0084546C"/>
    <w:rsid w:val="00850A56"/>
    <w:rsid w:val="00856D34"/>
    <w:rsid w:val="00857641"/>
    <w:rsid w:val="00857A35"/>
    <w:rsid w:val="00875320"/>
    <w:rsid w:val="00894401"/>
    <w:rsid w:val="008B286A"/>
    <w:rsid w:val="008C0505"/>
    <w:rsid w:val="008C2176"/>
    <w:rsid w:val="008F23A7"/>
    <w:rsid w:val="008F247C"/>
    <w:rsid w:val="00920F80"/>
    <w:rsid w:val="00924597"/>
    <w:rsid w:val="00924E98"/>
    <w:rsid w:val="009422BC"/>
    <w:rsid w:val="00944799"/>
    <w:rsid w:val="00951D8F"/>
    <w:rsid w:val="00992593"/>
    <w:rsid w:val="00993C6B"/>
    <w:rsid w:val="009B0A93"/>
    <w:rsid w:val="009F4C37"/>
    <w:rsid w:val="00A17BB4"/>
    <w:rsid w:val="00A36267"/>
    <w:rsid w:val="00A5161F"/>
    <w:rsid w:val="00A71F5A"/>
    <w:rsid w:val="00AA5AC6"/>
    <w:rsid w:val="00AB3D62"/>
    <w:rsid w:val="00AB75EE"/>
    <w:rsid w:val="00B13464"/>
    <w:rsid w:val="00B30D03"/>
    <w:rsid w:val="00B7245A"/>
    <w:rsid w:val="00B87608"/>
    <w:rsid w:val="00B87831"/>
    <w:rsid w:val="00B934A9"/>
    <w:rsid w:val="00BA3D9F"/>
    <w:rsid w:val="00BA5851"/>
    <w:rsid w:val="00BB2135"/>
    <w:rsid w:val="00BE434F"/>
    <w:rsid w:val="00BE5E5C"/>
    <w:rsid w:val="00BF27BA"/>
    <w:rsid w:val="00C0063F"/>
    <w:rsid w:val="00C05493"/>
    <w:rsid w:val="00C1127B"/>
    <w:rsid w:val="00C14541"/>
    <w:rsid w:val="00C24A12"/>
    <w:rsid w:val="00C26E90"/>
    <w:rsid w:val="00C356A8"/>
    <w:rsid w:val="00C37477"/>
    <w:rsid w:val="00C40B01"/>
    <w:rsid w:val="00C40C46"/>
    <w:rsid w:val="00C51AB0"/>
    <w:rsid w:val="00C677CA"/>
    <w:rsid w:val="00C73494"/>
    <w:rsid w:val="00C865FD"/>
    <w:rsid w:val="00C901EA"/>
    <w:rsid w:val="00CB3ECA"/>
    <w:rsid w:val="00CB44A5"/>
    <w:rsid w:val="00CE4478"/>
    <w:rsid w:val="00CE5FC0"/>
    <w:rsid w:val="00CF1EC6"/>
    <w:rsid w:val="00CF7611"/>
    <w:rsid w:val="00D06EA5"/>
    <w:rsid w:val="00D23D85"/>
    <w:rsid w:val="00D23FC2"/>
    <w:rsid w:val="00D24130"/>
    <w:rsid w:val="00D81901"/>
    <w:rsid w:val="00D906F6"/>
    <w:rsid w:val="00DA337C"/>
    <w:rsid w:val="00DA6A0F"/>
    <w:rsid w:val="00DD2340"/>
    <w:rsid w:val="00DE56FE"/>
    <w:rsid w:val="00DF1CA9"/>
    <w:rsid w:val="00E17872"/>
    <w:rsid w:val="00E43682"/>
    <w:rsid w:val="00E44C45"/>
    <w:rsid w:val="00E47CD5"/>
    <w:rsid w:val="00E80B7A"/>
    <w:rsid w:val="00E82A09"/>
    <w:rsid w:val="00E87FFE"/>
    <w:rsid w:val="00EA7D36"/>
    <w:rsid w:val="00ED2926"/>
    <w:rsid w:val="00ED36F1"/>
    <w:rsid w:val="00EF30E6"/>
    <w:rsid w:val="00F125F7"/>
    <w:rsid w:val="00F2035A"/>
    <w:rsid w:val="00F314B0"/>
    <w:rsid w:val="00F32E08"/>
    <w:rsid w:val="00F45873"/>
    <w:rsid w:val="00F458BD"/>
    <w:rsid w:val="00F812EB"/>
    <w:rsid w:val="00FB69D3"/>
    <w:rsid w:val="00FC41D6"/>
    <w:rsid w:val="00FC5A1F"/>
    <w:rsid w:val="00FE034B"/>
    <w:rsid w:val="00FE21C2"/>
    <w:rsid w:val="00FE2307"/>
    <w:rsid w:val="00FF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paragraph" w:styleId="ListParagraph">
    <w:name w:val="List Paragraph"/>
    <w:basedOn w:val="Normal"/>
    <w:uiPriority w:val="34"/>
    <w:qFormat/>
    <w:rsid w:val="00533DAB"/>
    <w:pPr>
      <w:spacing w:after="200" w:line="276" w:lineRule="auto"/>
      <w:ind w:left="720"/>
      <w:contextualSpacing/>
    </w:pPr>
    <w:rPr>
      <w:rFonts w:ascii="Calibri" w:eastAsia="Calibri" w:hAnsi="Calibri"/>
      <w:sz w:val="22"/>
      <w:szCs w:val="22"/>
      <w:lang w:eastAsia="en-US"/>
    </w:rPr>
  </w:style>
  <w:style w:type="character" w:styleId="FollowedHyperlink">
    <w:name w:val="FollowedHyperlink"/>
    <w:rsid w:val="0034633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caloffer.bradford.gov.uk/public/images/images/161286166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E1A9364-F006-43BC-91AA-F21EA8821D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Links>
    <vt:vector size="6" baseType="variant">
      <vt:variant>
        <vt:i4>3801196</vt:i4>
      </vt:variant>
      <vt:variant>
        <vt:i4>3</vt:i4>
      </vt:variant>
      <vt:variant>
        <vt:i4>0</vt:i4>
      </vt:variant>
      <vt:variant>
        <vt:i4>5</vt:i4>
      </vt:variant>
      <vt:variant>
        <vt:lpwstr>https://localoffer.bradford.gov.uk/public/images/images/1612861660.pdf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Short Breaks V4.0</dc:title>
  <dc:subject/>
  <dc:creator/>
  <cp:keywords/>
  <cp:lastModifiedBy/>
  <cp:revision>1</cp:revision>
  <dcterms:created xsi:type="dcterms:W3CDTF">2022-01-12T09:30:00Z</dcterms:created>
  <dcterms:modified xsi:type="dcterms:W3CDTF">2022-01-12T11:36:00Z</dcterms:modified>
</cp:coreProperties>
</file>